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Liberation Serif" w:hAnsi="Liberation Serif"/>
          <w:b/>
          <w:bCs/>
          <w:sz w:val="20"/>
          <w:szCs w:val="20"/>
        </w:rPr>
        <w:t>ПРАВИТЕЛЬСТВО РОСТОВСКОЙ ОБЛАСТИ</w:t>
      </w:r>
    </w:p>
    <w:p>
      <w:pPr>
        <w:pStyle w:val="1"/>
        <w:spacing w:lineRule="auto" w:line="240" w:before="0" w:after="0"/>
        <w:ind w:left="0" w:right="0" w:hanging="0"/>
        <w:jc w:val="center"/>
        <w:rPr/>
      </w:pPr>
      <w:hyperlink r:id="rId2">
        <w:r>
          <w:rPr>
            <w:rStyle w:val="Style15"/>
            <w:rFonts w:eastAsia="Calibri" w:cs="Times New Roman" w:ascii="Liberation Serif" w:hAnsi="Liberation Serif"/>
            <w:b/>
            <w:bCs/>
            <w:smallCaps/>
            <w:kern w:val="2"/>
            <w:sz w:val="20"/>
            <w:szCs w:val="20"/>
          </w:rPr>
          <w:t xml:space="preserve">Постановление Правительства Ростовской области </w:t>
        </w:r>
      </w:hyperlink>
    </w:p>
    <w:p>
      <w:pPr>
        <w:pStyle w:val="1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eastAsia="Calibri" w:cs="Times New Roman" w:ascii="Liberation Serif" w:hAnsi="Liberation Serif"/>
          <w:b/>
          <w:bCs/>
          <w:smallCaps/>
          <w:kern w:val="2"/>
          <w:sz w:val="20"/>
          <w:szCs w:val="20"/>
          <w:u w:val="single"/>
        </w:rPr>
        <w:t>о</w:t>
      </w:r>
      <w:hyperlink r:id="rId3">
        <w:r>
          <w:rPr>
            <w:rStyle w:val="Style15"/>
            <w:rFonts w:eastAsia="Calibri" w:cs="Times New Roman" w:ascii="Liberation Serif" w:hAnsi="Liberation Serif"/>
            <w:b/>
            <w:bCs/>
            <w:smallCaps/>
            <w:kern w:val="2"/>
            <w:sz w:val="20"/>
            <w:szCs w:val="20"/>
          </w:rPr>
          <w:t>т 30 декабря 2021 г. N 1161</w:t>
        </w:r>
        <w:r>
          <w:rPr>
            <w:rStyle w:val="ListLabel1"/>
            <w:rFonts w:eastAsia="Calibri" w:ascii="Liberation Serif" w:hAnsi="Liberation Serif"/>
            <w:b/>
            <w:bCs/>
            <w:smallCaps/>
            <w:kern w:val="2"/>
            <w:sz w:val="20"/>
            <w:szCs w:val="20"/>
          </w:rPr>
          <w:br/>
        </w:r>
        <w:r>
          <w:rPr>
            <w:rStyle w:val="Style15"/>
            <w:rFonts w:eastAsia="Calibri" w:cs="Times New Roman" w:ascii="Liberation Serif" w:hAnsi="Liberation Serif"/>
            <w:b/>
            <w:bCs/>
            <w:smallCaps/>
            <w:kern w:val="2"/>
            <w:sz w:val="20"/>
            <w:szCs w:val="20"/>
          </w:rPr>
          <w:t>"О Территориальной программе государственных гарантий бесплатного оказания гражданам медицинской помощи в Ростовской области на 2022 год и плановый период 2023 и 2024 годов"</w:t>
        </w:r>
      </w:hyperlink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kern w:val="2"/>
          <w:sz w:val="22"/>
          <w:szCs w:val="22"/>
        </w:rPr>
      </w:pPr>
      <w:r>
        <w:rPr>
          <w:rFonts w:cs="Times New Roman" w:ascii="Liberation Serif" w:hAnsi="Liberation Serif"/>
          <w:b/>
          <w:bCs/>
          <w:kern w:val="2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kern w:val="2"/>
          <w:sz w:val="24"/>
          <w:szCs w:val="24"/>
        </w:rPr>
      </w:pPr>
      <w:r>
        <w:rPr>
          <w:rFonts w:cs="Times New Roman" w:ascii="Liberation Serif" w:hAnsi="Liberation Serif"/>
          <w:b/>
          <w:kern w:val="2"/>
          <w:sz w:val="22"/>
          <w:szCs w:val="22"/>
        </w:rPr>
        <w:t>О Порядке, объеме и условиях предоставления медицинской помощи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kern w:val="2"/>
          <w:sz w:val="22"/>
          <w:szCs w:val="22"/>
        </w:rPr>
      </w:pPr>
      <w:r>
        <w:rPr>
          <w:rFonts w:cs="Times New Roman" w:ascii="Liberation Serif" w:hAnsi="Liberation Serif"/>
          <w:kern w:val="2"/>
          <w:sz w:val="22"/>
          <w:szCs w:val="22"/>
        </w:rPr>
      </w:r>
    </w:p>
    <w:p>
      <w:pPr>
        <w:pStyle w:val="1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color w:val="26282F"/>
          <w:sz w:val="22"/>
          <w:szCs w:val="22"/>
        </w:rPr>
      </w:pPr>
      <w:r>
        <w:rPr>
          <w:rFonts w:cs="Times New Roman" w:ascii="Liberation Serif" w:hAnsi="Liberation Serif"/>
          <w:b/>
          <w:color w:val="26282F"/>
          <w:kern w:val="2"/>
          <w:sz w:val="22"/>
          <w:szCs w:val="22"/>
        </w:rPr>
        <w:t>8.2.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kern w:val="2"/>
          <w:sz w:val="22"/>
          <w:szCs w:val="22"/>
        </w:rPr>
      </w:pPr>
      <w:r>
        <w:rPr>
          <w:rFonts w:cs="Times New Roman" w:ascii="Liberation Serif" w:hAnsi="Liberation Serif"/>
          <w:kern w:val="2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 xml:space="preserve">В соответствии со </w:t>
      </w:r>
      <w:hyperlink r:id="rId4">
        <w:r>
          <w:rPr>
            <w:rStyle w:val="Style15"/>
            <w:rFonts w:ascii="Liberation Serif" w:hAnsi="Liberation Serif"/>
            <w:sz w:val="22"/>
            <w:szCs w:val="22"/>
          </w:rPr>
          <w:t>статьей 21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Федерального закона от 21.11.2011 N 323-ФЗ "Об основах охраны здоровья граждан в Российской Федерации"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 xml:space="preserve"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 в </w:t>
      </w:r>
      <w:hyperlink r:id="rId5">
        <w:r>
          <w:rPr>
            <w:rStyle w:val="Style15"/>
            <w:rFonts w:ascii="Liberation Serif" w:hAnsi="Liberation Serif"/>
            <w:sz w:val="22"/>
            <w:szCs w:val="22"/>
          </w:rPr>
          <w:t>порядке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, установленном </w:t>
      </w:r>
      <w:hyperlink r:id="rId6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Министерства здравоохранения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 в соответствии с действующими нормативными документами.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 случае,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рекомендуемой численности прикрепленных к медицинской организации граждан, установленной соответствующими приказами Министерства здравоохранения Российской Федерации, кадровой обеспеченности организации, нагрузки на врача и согласия последнего.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 xml:space="preserve">Прикрепление граждан, проживающих в других субъектах Российской Федерации, для получения первичной медико-санитарной помощи в медицинской организации, осуществляющей свою деятельность в Ростовской области, проводится в </w:t>
      </w:r>
      <w:hyperlink r:id="rId7">
        <w:r>
          <w:rPr>
            <w:rStyle w:val="Style15"/>
            <w:rFonts w:ascii="Liberation Serif" w:hAnsi="Liberation Serif"/>
            <w:sz w:val="22"/>
            <w:szCs w:val="22"/>
          </w:rPr>
          <w:t>порядке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, установленном </w:t>
      </w:r>
      <w:hyperlink r:id="rId8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Министерства здравоохранения Российской Федерации от 21.12.2012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 xml:space="preserve">В случае требования гражданина о замене лечащего врача (за исключением случаев оказания специализированной медицинской помощи) он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С целью реализации данного права гражданина руководитель медицинской организации оказывает гражданину содействие в </w:t>
      </w:r>
      <w:hyperlink r:id="rId9">
        <w:r>
          <w:rPr>
            <w:rStyle w:val="Style15"/>
            <w:rFonts w:ascii="Liberation Serif" w:hAnsi="Liberation Serif"/>
            <w:sz w:val="22"/>
            <w:szCs w:val="22"/>
          </w:rPr>
          <w:t>порядке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, установленном </w:t>
      </w:r>
      <w:hyperlink r:id="rId10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Министерства здравоохранения и социального развития Российской Федерации от 26.04.2012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Liberation Serif" w:hAnsi="Liberation Serif"/>
          <w:kern w:val="2"/>
          <w:sz w:val="22"/>
          <w:szCs w:val="22"/>
        </w:rPr>
        <w:t>При изменении места жительства гражданин имеет право по своему выбору прикрепиться к другому врачу-терапевту, врачу-терапевту участковому, врачу-педиатру, врачу-педиатру участковому, врачу общей практики (семейному врачу) или фельдшеру в медицинской организации по новому месту жительства либо сохранить прикрепление к прежнему врачу-терапевту, врачу-терапевту участковому, врачу-педиатру, врачу-педиатру участковому, врачу общей практики (семейному врачу) или фельдшеру.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kern w:val="2"/>
          <w:sz w:val="22"/>
          <w:szCs w:val="22"/>
        </w:rPr>
      </w:pPr>
      <w:r>
        <w:rPr>
          <w:rFonts w:cs="Times New Roman" w:ascii="Liberation Serif" w:hAnsi="Liberation Serif"/>
          <w:kern w:val="2"/>
          <w:sz w:val="22"/>
          <w:szCs w:val="22"/>
        </w:rPr>
      </w:r>
    </w:p>
    <w:p>
      <w:pPr>
        <w:pStyle w:val="1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color w:val="26282F"/>
          <w:sz w:val="22"/>
          <w:szCs w:val="22"/>
        </w:rPr>
      </w:pPr>
      <w:r>
        <w:rPr>
          <w:rFonts w:ascii="Liberation Serif" w:hAnsi="Liberation Serif"/>
          <w:b/>
          <w:color w:val="26282F"/>
          <w:sz w:val="22"/>
          <w:szCs w:val="22"/>
        </w:rPr>
        <w:t>8.3. Порядок и условия предоставления первичной медико-санитарной, в том числе первичной специализированной, помощи в амбулаторных условиях, в том числе при вызове медицинского работника на дом</w:t>
      </w:r>
    </w:p>
    <w:p>
      <w:pPr>
        <w:pStyle w:val="1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color w:val="26282F"/>
          <w:sz w:val="22"/>
          <w:szCs w:val="22"/>
        </w:rPr>
      </w:pPr>
      <w:r>
        <w:rPr>
          <w:rFonts w:ascii="Liberation Serif" w:hAnsi="Liberation Serif"/>
          <w:b/>
          <w:color w:val="26282F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0" w:name="sub_1032"/>
      <w:bookmarkEnd w:id="0"/>
      <w:r>
        <w:rPr>
          <w:rStyle w:val="Style16"/>
          <w:rFonts w:ascii="Liberation Serif" w:hAnsi="Liberation Serif"/>
          <w:sz w:val="22"/>
          <w:szCs w:val="22"/>
        </w:rPr>
        <w:t>8.3.1. 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" w:name="sub_1032"/>
      <w:bookmarkEnd w:id="1"/>
      <w:r>
        <w:rPr>
          <w:rStyle w:val="Style16"/>
          <w:rFonts w:ascii="Liberation Serif" w:hAnsi="Liberation Serif"/>
          <w:sz w:val="22"/>
          <w:szCs w:val="22"/>
        </w:rPr>
        <w:t>Первичная медико-санитарная помощь оказывается в плановой и неотложной формах,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" w:name="sub_1033"/>
      <w:bookmarkEnd w:id="2"/>
      <w:r>
        <w:rPr>
          <w:rStyle w:val="Style16"/>
          <w:rFonts w:ascii="Liberation Serif" w:hAnsi="Liberation Serif"/>
          <w:sz w:val="22"/>
          <w:szCs w:val="22"/>
        </w:rPr>
        <w:t>8.3.2. Прием плановых больных врачом может осуществляться как по предварительной записи (в том числе самозаписи),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3" w:name="sub_1033"/>
      <w:bookmarkStart w:id="4" w:name="sub_1034"/>
      <w:bookmarkEnd w:id="3"/>
      <w:bookmarkEnd w:id="4"/>
      <w:r>
        <w:rPr>
          <w:rStyle w:val="Style16"/>
          <w:rFonts w:ascii="Liberation Serif" w:hAnsi="Liberation Serif"/>
          <w:sz w:val="22"/>
          <w:szCs w:val="22"/>
        </w:rPr>
        <w:t>8.3.3.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" w:name="sub_1034"/>
      <w:bookmarkStart w:id="6" w:name="sub_1035"/>
      <w:bookmarkEnd w:id="5"/>
      <w:bookmarkEnd w:id="6"/>
      <w:r>
        <w:rPr>
          <w:rStyle w:val="Style16"/>
          <w:rFonts w:ascii="Liberation Serif" w:hAnsi="Liberation Serif"/>
          <w:sz w:val="22"/>
          <w:szCs w:val="22"/>
        </w:rPr>
        <w:t>8.3.4. Неотложная медицинская помощь, включая оказание неотложной помощи на дому, оказывается всеми медицинскими организациями, оказывающими первичную медико-санитарную помощь, независимо от прикрепления пациента.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7" w:name="sub_1035"/>
      <w:bookmarkEnd w:id="7"/>
      <w:r>
        <w:rPr>
          <w:rStyle w:val="Style16"/>
          <w:rFonts w:ascii="Liberation Serif" w:hAnsi="Liberation Serif"/>
          <w:sz w:val="22"/>
          <w:szCs w:val="22"/>
        </w:rP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Отсутствие страхового полиса и документов, удостоверяющих личность, не является причиной отказа в экстренном приеме.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8" w:name="sub_1036"/>
      <w:bookmarkEnd w:id="8"/>
      <w:r>
        <w:rPr>
          <w:rStyle w:val="Style16"/>
          <w:rFonts w:ascii="Liberation Serif" w:hAnsi="Liberation Serif"/>
          <w:sz w:val="22"/>
          <w:szCs w:val="22"/>
        </w:rPr>
        <w:t>8.3.5. Условия предоставления первичной медико-санитарной помощи, предоставляемой медицинскими работниками амбулаторно-поликлинических организаций на дому: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9" w:name="sub_1036"/>
      <w:bookmarkEnd w:id="9"/>
      <w:r>
        <w:rPr>
          <w:rStyle w:val="Style16"/>
          <w:rFonts w:ascii="Liberation Serif" w:hAnsi="Liberation Serif"/>
          <w:sz w:val="22"/>
          <w:szCs w:val="22"/>
        </w:rP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назначения (коррекции) необходимого обследования и (или) лечения, проведения патронажа детей до одного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посещения медицинским работником для констатации факта смерти на дому в часы работы поликлиники (осуществляется выход на дом врача или фельдшера (при отсутствии врача в сельской местности));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иные случаи оказания медицинской помощи на дому могут быть установлены действующим законодательством.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Посещение больного участковым врачом на дому производится в день поступления вызова в поликлинику.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0" w:name="sub_1037"/>
      <w:bookmarkEnd w:id="10"/>
      <w:r>
        <w:rPr>
          <w:rStyle w:val="Style16"/>
          <w:rFonts w:ascii="Liberation Serif" w:hAnsi="Liberation Serif"/>
          <w:sz w:val="22"/>
          <w:szCs w:val="22"/>
        </w:rPr>
        <w:t>8.3.6. Оказание первичной специализированной помощи врачами-специалистами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1" w:name="sub_1037"/>
      <w:bookmarkStart w:id="12" w:name="sub_1038"/>
      <w:bookmarkEnd w:id="11"/>
      <w:bookmarkEnd w:id="12"/>
      <w:r>
        <w:rPr>
          <w:rStyle w:val="Style16"/>
          <w:rFonts w:ascii="Liberation Serif" w:hAnsi="Liberation Serif"/>
          <w:sz w:val="22"/>
          <w:szCs w:val="22"/>
        </w:rPr>
        <w:t xml:space="preserve">8.3.7. Сроки ожидания первичной медико-санитарной, в том числе первичной специализированной, медицинской помощи, оказываемой в плановой форме, приведены в </w:t>
      </w:r>
      <w:hyperlink w:anchor="sub_1039">
        <w:r>
          <w:rPr>
            <w:rStyle w:val="Style15"/>
            <w:rFonts w:ascii="Liberation Serif" w:hAnsi="Liberation Serif"/>
            <w:sz w:val="22"/>
            <w:szCs w:val="22"/>
          </w:rPr>
          <w:t>таблице N 7</w:t>
        </w:r>
      </w:hyperlink>
      <w:r>
        <w:rPr>
          <w:rStyle w:val="Style16"/>
          <w:rFonts w:ascii="Liberation Serif" w:hAnsi="Liberation Serif"/>
          <w:sz w:val="22"/>
          <w:szCs w:val="22"/>
        </w:rPr>
        <w:t>.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2"/>
          <w:szCs w:val="22"/>
        </w:rPr>
      </w:pPr>
      <w:bookmarkStart w:id="13" w:name="sub_1038"/>
      <w:bookmarkStart w:id="14" w:name="sub_1039"/>
      <w:bookmarkEnd w:id="13"/>
      <w:bookmarkEnd w:id="14"/>
      <w:r>
        <w:rPr>
          <w:rFonts w:ascii="Liberation Serif" w:hAnsi="Liberation Serif"/>
          <w:b/>
          <w:color w:val="26282F"/>
          <w:sz w:val="22"/>
          <w:szCs w:val="22"/>
        </w:rPr>
        <w:t>Таблица N 7</w:t>
      </w:r>
    </w:p>
    <w:p>
      <w:pPr>
        <w:pStyle w:val="1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2"/>
          <w:szCs w:val="22"/>
        </w:rPr>
      </w:pPr>
      <w:bookmarkStart w:id="15" w:name="sub_1039"/>
      <w:bookmarkEnd w:id="15"/>
      <w:r>
        <w:rPr>
          <w:rFonts w:ascii="Liberation Serif" w:hAnsi="Liberation Serif"/>
          <w:b/>
          <w:color w:val="26282F"/>
          <w:sz w:val="22"/>
          <w:szCs w:val="22"/>
        </w:rPr>
        <w:t>Сроки ожидания</w:t>
      </w:r>
      <w:r>
        <w:rPr>
          <w:rFonts w:ascii="Liberation Serif" w:hAnsi="Liberation Serif"/>
          <w:sz w:val="22"/>
          <w:szCs w:val="22"/>
        </w:rPr>
        <w:br/>
      </w:r>
      <w:r>
        <w:rPr>
          <w:rFonts w:ascii="Liberation Serif" w:hAnsi="Liberation Serif"/>
          <w:b/>
          <w:color w:val="26282F"/>
          <w:sz w:val="22"/>
          <w:szCs w:val="22"/>
        </w:rPr>
        <w:t>первичной медико-санитарной, в том числе первичной специализированной, медицинской помощи, оказываемой в плановой форме</w:t>
      </w:r>
    </w:p>
    <w:tbl>
      <w:tblPr>
        <w:tblW w:w="97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176"/>
        <w:gridCol w:w="3586"/>
      </w:tblGrid>
      <w:tr>
        <w:trPr/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 медицинской помощи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Срок ожидания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Прием врача-терапевта участкового, врача общей практики, врача-педиатра участкового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более 24 часов с момента обращения в поликлинику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Консультация врача-специалиста (за исключением подозрения на онкологическое заболевание)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более 14 рабочих дней с момента обращения в поликлинику</w:t>
            </w:r>
          </w:p>
        </w:tc>
      </w:tr>
      <w:tr>
        <w:trPr/>
        <w:tc>
          <w:tcPr>
            <w:tcW w:w="61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случае подозрения на онкологическое заболевание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более 3 рабочих дней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Диагностические инструментальные исследования (рентгенографические исследования (включая маммографию), функциональная диагностика, ультразвуковые исследования, лабораторные исследования (за исключением исследований при подозрении на онкологическое заболевание)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более 14 рабочих дней со дня назначения исследований</w:t>
            </w:r>
          </w:p>
        </w:tc>
      </w:tr>
      <w:tr>
        <w:trPr/>
        <w:tc>
          <w:tcPr>
            <w:tcW w:w="61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случае подозрения на онкологическое заболевание)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более 7 рабочих дней со дня назначения исследований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Компьютерная томография (включая однофотонную эмиссионную компьютерную томографию), магнитно-резонансная томография, ангиография (за исключением исследований при подозрении на онкологическое заболевание)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более 14 рабочих дней со дня назначения исследований</w:t>
            </w:r>
          </w:p>
        </w:tc>
      </w:tr>
      <w:tr>
        <w:trPr/>
        <w:tc>
          <w:tcPr>
            <w:tcW w:w="61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случае подозрения на онкологическое заболевание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более 7 рабочих дней со дня назначения исследований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 xml:space="preserve">Сроки ожидания медицинской помощи, оказываемой в плановой форме,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в случае выявления у них заболеваний установлены </w:t>
      </w:r>
      <w:hyperlink w:anchor="sub_1103">
        <w:r>
          <w:rPr>
            <w:rStyle w:val="Style15"/>
            <w:rFonts w:ascii="Liberation Serif" w:hAnsi="Liberation Serif"/>
            <w:sz w:val="22"/>
            <w:szCs w:val="22"/>
          </w:rPr>
          <w:t>подразделом 8.12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настоящего раздела.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 xml:space="preserve">Предоставление плановой медицинской помощи отдельным категориям граждан, имеющим право на внеочередное оказание медицинской помощи, организуется в соответствии с </w:t>
      </w:r>
      <w:hyperlink w:anchor="sub_1086">
        <w:r>
          <w:rPr>
            <w:rStyle w:val="Style15"/>
            <w:rFonts w:ascii="Liberation Serif" w:hAnsi="Liberation Serif"/>
            <w:sz w:val="22"/>
            <w:szCs w:val="22"/>
          </w:rPr>
          <w:t>подразделом 8.10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настоящего раздела.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6" w:name="sub_1040"/>
      <w:bookmarkEnd w:id="16"/>
      <w:r>
        <w:rPr>
          <w:rStyle w:val="Style16"/>
          <w:rFonts w:ascii="Liberation Serif" w:hAnsi="Liberation Serif"/>
          <w:sz w:val="22"/>
          <w:szCs w:val="22"/>
        </w:rPr>
        <w:t>8.3.8. При наличии медицинских показаний для проведения консультации специалиста и (или) лабораторно-диагностического исследования, отсутствующего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7" w:name="sub_1040"/>
      <w:bookmarkStart w:id="18" w:name="sub_1041"/>
      <w:bookmarkEnd w:id="17"/>
      <w:bookmarkEnd w:id="18"/>
      <w:r>
        <w:rPr>
          <w:rStyle w:val="Style16"/>
          <w:rFonts w:ascii="Liberation Serif" w:hAnsi="Liberation Serif"/>
          <w:sz w:val="22"/>
          <w:szCs w:val="22"/>
        </w:rPr>
        <w:t>8.3.9. Все выданные лечащим врачом направления в другую медицинскую организацию на диагностические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организации, выполняющей эти исследования по внешним направлениям.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9" w:name="sub_1041"/>
      <w:bookmarkStart w:id="20" w:name="sub_1042"/>
      <w:bookmarkEnd w:id="19"/>
      <w:bookmarkEnd w:id="20"/>
      <w:r>
        <w:rPr>
          <w:rStyle w:val="Style16"/>
          <w:rFonts w:ascii="Liberation Serif" w:hAnsi="Liberation Serif"/>
          <w:sz w:val="22"/>
          <w:szCs w:val="22"/>
        </w:rPr>
        <w:t>8.3.10.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1" w:name="sub_1042"/>
      <w:bookmarkEnd w:id="21"/>
      <w:r>
        <w:rPr>
          <w:rStyle w:val="Style16"/>
          <w:rFonts w:ascii="Liberation Serif" w:hAnsi="Liberation Serif"/>
          <w:sz w:val="22"/>
          <w:szCs w:val="22"/>
        </w:rPr>
        <w:t>Порядок направления граждан на проведение заместительной почечной терапии, в том числе граждан, постоянно проживающих на территории других субъектов Российской Федерации, находящихся на территории Ростовской области, определяется министерством здравоохранения Ростовской области.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1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color w:val="26282F"/>
          <w:sz w:val="22"/>
          <w:szCs w:val="22"/>
        </w:rPr>
      </w:pPr>
      <w:bookmarkStart w:id="22" w:name="sub_1043"/>
      <w:bookmarkEnd w:id="22"/>
      <w:r>
        <w:rPr>
          <w:rFonts w:ascii="Liberation Serif" w:hAnsi="Liberation Serif"/>
          <w:b/>
          <w:color w:val="26282F"/>
          <w:sz w:val="22"/>
          <w:szCs w:val="22"/>
        </w:rPr>
        <w:t>8.4. Порядок и условия предоставления скорой, в том числе скорой специализированной, медицинской помощи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3" w:name="sub_1043"/>
      <w:bookmarkStart w:id="24" w:name="sub_1044"/>
      <w:bookmarkEnd w:id="23"/>
      <w:bookmarkEnd w:id="24"/>
      <w:r>
        <w:rPr>
          <w:rStyle w:val="Style16"/>
          <w:rFonts w:ascii="Liberation Serif" w:hAnsi="Liberation Serif"/>
          <w:sz w:val="22"/>
          <w:szCs w:val="22"/>
        </w:rPr>
        <w:t>8.4.1. 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5" w:name="sub_1044"/>
      <w:bookmarkStart w:id="26" w:name="sub_1045"/>
      <w:bookmarkEnd w:id="25"/>
      <w:bookmarkEnd w:id="26"/>
      <w:r>
        <w:rPr>
          <w:rStyle w:val="Style16"/>
          <w:rFonts w:ascii="Liberation Serif" w:hAnsi="Liberation Serif"/>
          <w:sz w:val="22"/>
          <w:szCs w:val="22"/>
        </w:rPr>
        <w:t>8.4.2.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7" w:name="sub_1045"/>
      <w:bookmarkStart w:id="28" w:name="sub_1046"/>
      <w:bookmarkEnd w:id="27"/>
      <w:bookmarkEnd w:id="28"/>
      <w:r>
        <w:rPr>
          <w:rStyle w:val="Style16"/>
          <w:rFonts w:ascii="Liberation Serif" w:hAnsi="Liberation Serif"/>
          <w:sz w:val="22"/>
          <w:szCs w:val="22"/>
        </w:rPr>
        <w:t>8.4.3. Скорая, в том числе скорая специализированная, медицинская помощь оказывается в экстренной форме - при внезапных острых заболеваниях, состояниях, обострении хронических заболеваний, представляющих угрозу жизни пациента, и в неотложной форме -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9" w:name="sub_1046"/>
      <w:bookmarkStart w:id="30" w:name="sub_1047"/>
      <w:bookmarkEnd w:id="29"/>
      <w:bookmarkEnd w:id="30"/>
      <w:r>
        <w:rPr>
          <w:rStyle w:val="Style16"/>
          <w:rFonts w:ascii="Liberation Serif" w:hAnsi="Liberation Serif"/>
          <w:sz w:val="22"/>
          <w:szCs w:val="22"/>
        </w:rPr>
        <w:t>8.4.4. 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условиях стационара, при непосредственном обращении граждан за медицинской помощью на станцию (подстанцию, отделение) скорой медицинской помощи. В часы работы амбулаторно-поликлинической службы вызовы, поступившие в оперативный отдел (диспетчерскую) для оказания медицинской помощи в неотложной форме, могут быть переданы к исполнению в регистратуру поликлиники (амбулатории) на службу неотложной помощи.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31" w:name="sub_1047"/>
      <w:bookmarkStart w:id="32" w:name="sub_1048"/>
      <w:bookmarkEnd w:id="31"/>
      <w:bookmarkEnd w:id="32"/>
      <w:r>
        <w:rPr>
          <w:rStyle w:val="Style16"/>
          <w:rFonts w:ascii="Liberation Serif" w:hAnsi="Liberation Serif"/>
          <w:sz w:val="22"/>
          <w:szCs w:val="22"/>
        </w:rPr>
        <w:t>8.4.5. При оказании скорой медицинской помощи в случае необходимости осуществляется медицинская эвакуация.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33" w:name="sub_1048"/>
      <w:bookmarkEnd w:id="33"/>
      <w:r>
        <w:rPr>
          <w:rStyle w:val="Style16"/>
          <w:rFonts w:ascii="Liberation Serif" w:hAnsi="Liberation Serif"/>
          <w:sz w:val="22"/>
          <w:szCs w:val="22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Выбор медицинской организации для доставки пациента при осуществлении медицинской эвакуации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34" w:name="sub_1049"/>
      <w:bookmarkEnd w:id="34"/>
      <w:r>
        <w:rPr>
          <w:rStyle w:val="Style16"/>
          <w:rFonts w:ascii="Liberation Serif" w:hAnsi="Liberation Serif"/>
          <w:sz w:val="22"/>
          <w:szCs w:val="22"/>
        </w:rPr>
        <w:t xml:space="preserve">8.4.6. Перечень показаний для вызова скорой медицинской помощи в экстренной и неотложной форме регламентирован </w:t>
      </w:r>
      <w:hyperlink r:id="rId11">
        <w:r>
          <w:rPr>
            <w:rStyle w:val="Style15"/>
            <w:rFonts w:ascii="Liberation Serif" w:hAnsi="Liberation Serif"/>
            <w:sz w:val="22"/>
            <w:szCs w:val="22"/>
          </w:rPr>
          <w:t>Порядком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оказания скорой медицинской помощи, утвержденным </w:t>
      </w:r>
      <w:hyperlink r:id="rId12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Министерства здравоохранения Российской Федерации от 20.06.2013 N 388н "Об утверждении Порядка оказания скорой, в том числе скорой специализированной, медицинской помощи".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35" w:name="sub_1049"/>
      <w:bookmarkStart w:id="36" w:name="sub_1050"/>
      <w:bookmarkEnd w:id="35"/>
      <w:bookmarkEnd w:id="36"/>
      <w:r>
        <w:rPr>
          <w:rStyle w:val="Style16"/>
          <w:rFonts w:ascii="Liberation Serif" w:hAnsi="Liberation Serif"/>
          <w:sz w:val="22"/>
          <w:szCs w:val="22"/>
        </w:rPr>
        <w:t>8.4.7. Прием вызовов и передача их врачебной (фельдшерской) бригаде осуществляется фельдшером (медицинской сестрой) по приему и передаче вызовов.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37" w:name="sub_1050"/>
      <w:bookmarkStart w:id="38" w:name="sub_1051"/>
      <w:bookmarkEnd w:id="37"/>
      <w:bookmarkEnd w:id="38"/>
      <w:r>
        <w:rPr>
          <w:rStyle w:val="Style16"/>
          <w:rFonts w:ascii="Liberation Serif" w:hAnsi="Liberation Serif"/>
          <w:sz w:val="22"/>
          <w:szCs w:val="22"/>
        </w:rPr>
        <w:t>8.4.8. В первоочередном порядке осуществляется выезд бригад скорой медицинской помощи на вызовы по экстренным показаниям,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39" w:name="sub_1051"/>
      <w:bookmarkEnd w:id="39"/>
      <w:r>
        <w:rPr>
          <w:rStyle w:val="Style16"/>
          <w:rFonts w:ascii="Liberation Serif" w:hAnsi="Liberation Serif"/>
          <w:sz w:val="22"/>
          <w:szCs w:val="22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40" w:name="sub_1052"/>
      <w:bookmarkEnd w:id="40"/>
      <w:r>
        <w:rPr>
          <w:rStyle w:val="Style16"/>
          <w:rFonts w:ascii="Liberation Serif" w:hAnsi="Liberation Serif"/>
          <w:sz w:val="22"/>
          <w:szCs w:val="22"/>
        </w:rPr>
        <w:t>8.4.9. Оказание скорой медицинской помощи осуществляется в соответствии с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41" w:name="sub_1052"/>
      <w:bookmarkStart w:id="42" w:name="sub_1053"/>
      <w:bookmarkEnd w:id="41"/>
      <w:bookmarkEnd w:id="42"/>
      <w:r>
        <w:rPr>
          <w:rStyle w:val="Style16"/>
          <w:rFonts w:ascii="Liberation Serif" w:hAnsi="Liberation Serif"/>
          <w:sz w:val="22"/>
          <w:szCs w:val="22"/>
        </w:rPr>
        <w:t>8.4.10.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Госпитализация осуществляется по сопроводительному листу врача (фельдшера) скорой помощи.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43" w:name="sub_1053"/>
      <w:bookmarkStart w:id="44" w:name="sub_1054"/>
      <w:bookmarkEnd w:id="43"/>
      <w:bookmarkEnd w:id="44"/>
      <w:r>
        <w:rPr>
          <w:rStyle w:val="Style16"/>
          <w:rFonts w:ascii="Liberation Serif" w:hAnsi="Liberation Serif"/>
          <w:sz w:val="22"/>
          <w:szCs w:val="22"/>
        </w:rPr>
        <w:t>8.4.11. Сведения о больных, не нуждающихся в госпитализации, но состояние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(активное посещение), передаются в поликлинику по месту жительства (прикрепления) пациента.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bookmarkStart w:id="45" w:name="sub_1054"/>
      <w:bookmarkStart w:id="46" w:name="sub_1054"/>
      <w:bookmarkEnd w:id="46"/>
    </w:p>
    <w:p>
      <w:pPr>
        <w:pStyle w:val="1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color w:val="26282F"/>
          <w:sz w:val="22"/>
          <w:szCs w:val="22"/>
        </w:rPr>
      </w:pPr>
      <w:bookmarkStart w:id="47" w:name="sub_1055"/>
      <w:bookmarkEnd w:id="47"/>
      <w:r>
        <w:rPr>
          <w:rFonts w:ascii="Liberation Serif" w:hAnsi="Liberation Serif"/>
          <w:b/>
          <w:color w:val="26282F"/>
          <w:sz w:val="22"/>
          <w:szCs w:val="22"/>
        </w:rPr>
        <w:t>8.5. Порядок и условия предоставления первичной медико-санитарной и специализированной медицинской помощи в условиях дневных стационаров всех типов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bookmarkStart w:id="48" w:name="sub_1055"/>
      <w:bookmarkStart w:id="49" w:name="sub_1055"/>
      <w:bookmarkEnd w:id="49"/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0" w:name="sub_1056"/>
      <w:bookmarkEnd w:id="50"/>
      <w:r>
        <w:rPr>
          <w:rStyle w:val="Style16"/>
          <w:rFonts w:ascii="Liberation Serif" w:hAnsi="Liberation Serif"/>
          <w:sz w:val="22"/>
          <w:szCs w:val="22"/>
        </w:rPr>
        <w:t>8.5.1. Первичная медико-санитарная и специализированная медицинская помощь в условиях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1" w:name="sub_1056"/>
      <w:bookmarkStart w:id="52" w:name="sub_1057"/>
      <w:bookmarkEnd w:id="51"/>
      <w:bookmarkEnd w:id="52"/>
      <w:r>
        <w:rPr>
          <w:rStyle w:val="Style16"/>
          <w:rFonts w:ascii="Liberation Serif" w:hAnsi="Liberation Serif"/>
          <w:sz w:val="22"/>
          <w:szCs w:val="22"/>
        </w:rPr>
        <w:t>8.5.2. Направление пациента на плановую госпитализацию в дневной стационар осуществляется лечащим врачом в соответствии с медицинскими показаниями. Допускается очередность на госпитализацию в дневные стационары с учетом состояния больного и характера течения заболевания, в том числе для лиц, находящихся в стационарных организациях социального обслуживания, при этом сроки ожидания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3" w:name="sub_1057"/>
      <w:bookmarkEnd w:id="53"/>
      <w:r>
        <w:rPr>
          <w:rStyle w:val="Style16"/>
          <w:rFonts w:ascii="Liberation Serif" w:hAnsi="Liberation Serif"/>
          <w:sz w:val="22"/>
          <w:szCs w:val="22"/>
        </w:rPr>
        <w:t xml:space="preserve">Информационное сопровождение застрахованных лиц при организации оказания им первичной медико-санитарной или специализированной медицинской помощи в условиях дневного стационара проводится в порядке, предусмотренном </w:t>
      </w:r>
      <w:hyperlink r:id="rId13">
        <w:r>
          <w:rPr>
            <w:rStyle w:val="Style15"/>
            <w:rFonts w:ascii="Liberation Serif" w:hAnsi="Liberation Serif"/>
            <w:sz w:val="22"/>
            <w:szCs w:val="22"/>
          </w:rPr>
          <w:t>главой ХV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Правил обязательного медицинского страхования, утвержденных </w:t>
      </w:r>
      <w:hyperlink r:id="rId14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Министерством здравоохранения Российской Федерации от 28.02.2019 N 108н "Об утверждении Правил обязательного медицинского страхования" (далее - приказ Минздрава России N 108н).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 xml:space="preserve">В соответствии с требованиями </w:t>
      </w:r>
      <w:hyperlink r:id="rId15">
        <w:r>
          <w:rPr>
            <w:rStyle w:val="Style15"/>
            <w:rFonts w:ascii="Liberation Serif" w:hAnsi="Liberation Serif"/>
            <w:sz w:val="22"/>
            <w:szCs w:val="22"/>
          </w:rPr>
          <w:t>главы XV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Правил обязательного медицинского страхования, утвержденных </w:t>
      </w:r>
      <w:hyperlink r:id="rId16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Минздрава России N 108н, направление на плановую госпитализацию в дневной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 онлайн с выдачей печатной формы направления единого образца. Медицинская организация, оказывающая медицинскую помощь в условиях дневного стационара,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госпитализированных в дневной стационар;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выбывших из дневного стационара;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 отношении которых не состоялась запланированная госпитализация, в том числе из-за отсутствия медицинских показаний.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4" w:name="sub_1058"/>
      <w:bookmarkEnd w:id="54"/>
      <w:r>
        <w:rPr>
          <w:rStyle w:val="Style16"/>
          <w:rFonts w:ascii="Liberation Serif" w:hAnsi="Liberation Serif"/>
          <w:sz w:val="22"/>
          <w:szCs w:val="22"/>
        </w:rPr>
        <w:t>8.5.3. Дневные стационары могут организовываться в виде: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5" w:name="sub_1058"/>
      <w:bookmarkEnd w:id="55"/>
      <w:r>
        <w:rPr>
          <w:rStyle w:val="Style16"/>
          <w:rFonts w:ascii="Liberation Serif" w:hAnsi="Liberation Serif"/>
          <w:sz w:val="22"/>
          <w:szCs w:val="22"/>
        </w:rPr>
        <w:t>дневного стационара в амбулаторно-поликлиническом учреждении (подразделении);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дневного стационара в больничном учреждении в структуре круглосуточного стационара.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6" w:name="sub_1059"/>
      <w:bookmarkEnd w:id="56"/>
      <w:r>
        <w:rPr>
          <w:rStyle w:val="Style16"/>
          <w:rFonts w:ascii="Liberation Serif" w:hAnsi="Liberation Serif"/>
          <w:sz w:val="22"/>
          <w:szCs w:val="22"/>
        </w:rPr>
        <w:t>8.5.4. Условия оказания медицинской помощи в дневных стационарах всех типов: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7" w:name="sub_1059"/>
      <w:bookmarkEnd w:id="57"/>
      <w:r>
        <w:rPr>
          <w:rStyle w:val="Style16"/>
          <w:rFonts w:ascii="Liberation Serif" w:hAnsi="Liberation Serif"/>
          <w:sz w:val="22"/>
          <w:szCs w:val="22"/>
        </w:rPr>
        <w:t>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длительность ежедневного проведения вышеназванных мероприятий в дневном стационаре составляет от 3 до 6 часов, пациенту предоставляются койко-место (кресло), лекарственные препараты, физиотерапевтические процедуры, ежедневный врачебный осмотр;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организация работы дневного стационара может быть в одно- или двухсменном режиме;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лечащий врач определяет условия оказания стационарозамещающей помощи (дневной стационар в условиях амбулаторно-поликлинической организации, больничной организации)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8" w:name="sub_1060"/>
      <w:bookmarkEnd w:id="58"/>
      <w:r>
        <w:rPr>
          <w:rStyle w:val="Style16"/>
          <w:rFonts w:ascii="Liberation Serif" w:hAnsi="Liberation Serif"/>
          <w:sz w:val="22"/>
          <w:szCs w:val="22"/>
        </w:rPr>
        <w:t xml:space="preserve">8.5.5. В условиях дневного стационара осуществляется лечение различных форм бесплодия с применением вспомогательных репродуктивных технологий (экстракорпорального оплодотворения (далее - ЭКО), включая обеспечение лекарственными препаратами в соответствии с законодательством Российской Федерации, за исключением состояний и заболеваний, являющихся ограничениями и противопоказаниями к применению и проведению ЭКО, в соответствии с </w:t>
      </w:r>
      <w:hyperlink r:id="rId17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Министерства здравоохранения Российской Федерации от 30.08.2012 N 107н "О порядке использования вспомогательных репродуктивных технологий, противопоказаниях и ограничениях к их применению".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59" w:name="sub_1060"/>
      <w:bookmarkEnd w:id="59"/>
      <w:r>
        <w:rPr>
          <w:rStyle w:val="Style16"/>
          <w:rFonts w:ascii="Liberation Serif" w:hAnsi="Liberation Serif"/>
          <w:sz w:val="22"/>
          <w:szCs w:val="22"/>
        </w:rPr>
        <w:t>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Направление пациентов на этап проведения ЭКО за счет средств ОМС в медицинские организации, осуществляющие специализированную медицинскую помощь при лечении бесплодия с применением вспомогательных репродуктивных технологий (ЭКО), осуществляется комиссией министерства здравоохранения Ростовской области в установленном порядке.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очередности. С целью предупреждения осложнений, связанных с применением процедуры ЭКО, не допускается проведение более двух попыток процедур ЭКО в год, сопровождающихся стимуляцией суперовуляции.</w:t>
      </w:r>
    </w:p>
    <w:p>
      <w:pPr>
        <w:pStyle w:val="1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2"/>
          <w:szCs w:val="22"/>
        </w:rPr>
      </w:pPr>
      <w:bookmarkStart w:id="60" w:name="sub_1061"/>
      <w:bookmarkEnd w:id="60"/>
      <w:r>
        <w:rPr>
          <w:rFonts w:ascii="Liberation Serif" w:hAnsi="Liberation Serif"/>
          <w:b/>
          <w:color w:val="26282F"/>
          <w:sz w:val="22"/>
          <w:szCs w:val="22"/>
        </w:rPr>
        <w:t>8.6. Порядок и условия предоставления специализированной (в том числе высокотехнологичной) медицинской помощи в стационарных условиях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bookmarkStart w:id="61" w:name="sub_1061"/>
      <w:bookmarkStart w:id="62" w:name="sub_1061"/>
      <w:bookmarkEnd w:id="62"/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63" w:name="sub_1062"/>
      <w:bookmarkEnd w:id="63"/>
      <w:r>
        <w:rPr>
          <w:rStyle w:val="Style16"/>
          <w:rFonts w:ascii="Liberation Serif" w:hAnsi="Liberation Serif"/>
          <w:sz w:val="22"/>
          <w:szCs w:val="22"/>
        </w:rPr>
        <w:t>8.6.1. Специализированная медицинская помощь в стационарных условиях оказывается пациентам, состояние которых требует круглосуточного медицинского наблюдения, проведения интенсивных методов лечения, соблюдения постельного режима, изоляции по эпидемиологическим показаниям.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64" w:name="sub_1062"/>
      <w:bookmarkStart w:id="65" w:name="sub_1063"/>
      <w:bookmarkEnd w:id="64"/>
      <w:bookmarkEnd w:id="65"/>
      <w:r>
        <w:rPr>
          <w:rStyle w:val="Style16"/>
          <w:rFonts w:ascii="Liberation Serif" w:hAnsi="Liberation Serif"/>
          <w:sz w:val="22"/>
          <w:szCs w:val="22"/>
        </w:rPr>
        <w:t>8.6.2.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66" w:name="sub_1063"/>
      <w:bookmarkEnd w:id="66"/>
      <w:r>
        <w:rPr>
          <w:rStyle w:val="Style16"/>
          <w:rFonts w:ascii="Liberation Serif" w:hAnsi="Liberation Serif"/>
          <w:sz w:val="22"/>
          <w:szCs w:val="22"/>
        </w:rPr>
        <w:t>Объем диагностических и лечебных мероприятий, проводимых конкретному пациенту при оказании специализированной медицинской помощи, определяется лечащим врачом.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67" w:name="sub_1064"/>
      <w:bookmarkEnd w:id="67"/>
      <w:r>
        <w:rPr>
          <w:rStyle w:val="Style16"/>
          <w:rFonts w:ascii="Liberation Serif" w:hAnsi="Liberation Serif"/>
          <w:sz w:val="22"/>
          <w:szCs w:val="22"/>
        </w:rPr>
        <w:t>8.6.3. При состояниях, угрожающих жизни, а также в случаях риска распространения инфекционных заболеваний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 Экстренная госпитализация осуществляется в дежурный стационар, а при состояниях, угрожающих жизни больного, - в ближайший стационар.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68" w:name="sub_1064"/>
      <w:bookmarkStart w:id="69" w:name="sub_1065"/>
      <w:bookmarkEnd w:id="68"/>
      <w:bookmarkEnd w:id="69"/>
      <w:r>
        <w:rPr>
          <w:rStyle w:val="Style16"/>
          <w:rFonts w:ascii="Liberation Serif" w:hAnsi="Liberation Serif"/>
          <w:sz w:val="22"/>
          <w:szCs w:val="22"/>
        </w:rPr>
        <w:t>8.6.4. Плановая госпитализация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70" w:name="sub_1065"/>
      <w:bookmarkStart w:id="71" w:name="sub_1066"/>
      <w:bookmarkEnd w:id="70"/>
      <w:bookmarkEnd w:id="71"/>
      <w:r>
        <w:rPr>
          <w:rStyle w:val="Style16"/>
          <w:rFonts w:ascii="Liberation Serif" w:hAnsi="Liberation Serif"/>
          <w:sz w:val="22"/>
          <w:szCs w:val="22"/>
        </w:rPr>
        <w:t>8.6.5. При плановой госпитализации пациенту предоставляется возможность выбора стационара среди медицинских организаций (с учетом профиля оказания специализированной медицинской помощи), включенных в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ОМС, за исключением случаев необходимости оказания экстренной и неотложной помощи.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72" w:name="sub_1066"/>
      <w:bookmarkStart w:id="73" w:name="sub_1067"/>
      <w:bookmarkEnd w:id="72"/>
      <w:bookmarkEnd w:id="73"/>
      <w:r>
        <w:rPr>
          <w:rStyle w:val="Style16"/>
          <w:rFonts w:ascii="Liberation Serif" w:hAnsi="Liberation Serif"/>
          <w:sz w:val="22"/>
          <w:szCs w:val="22"/>
        </w:rPr>
        <w:t xml:space="preserve">8.6.6.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требования </w:t>
      </w:r>
      <w:hyperlink r:id="rId18">
        <w:r>
          <w:rPr>
            <w:rStyle w:val="Style15"/>
            <w:rFonts w:ascii="Liberation Serif" w:hAnsi="Liberation Serif"/>
            <w:sz w:val="22"/>
            <w:szCs w:val="22"/>
          </w:rPr>
          <w:t>законодательства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Российской Федерации о персональных данных.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74" w:name="sub_1067"/>
      <w:bookmarkEnd w:id="74"/>
      <w:r>
        <w:rPr>
          <w:rStyle w:val="Style16"/>
          <w:rFonts w:ascii="Liberation Serif" w:hAnsi="Liberation Serif"/>
          <w:sz w:val="22"/>
          <w:szCs w:val="22"/>
        </w:rPr>
        <w:t>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порядке, предусмотренном главой ХV Правил обязательного медицинского страхования, утвержденных приказом Минздрава России N 108н.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 xml:space="preserve">В соответствии с требованиями </w:t>
      </w:r>
      <w:hyperlink r:id="rId19">
        <w:r>
          <w:rPr>
            <w:rStyle w:val="Style15"/>
            <w:rFonts w:ascii="Liberation Serif" w:hAnsi="Liberation Serif"/>
            <w:sz w:val="22"/>
            <w:szCs w:val="22"/>
          </w:rPr>
          <w:t>главы XV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Правил обязательного медицинского страхования, утвержденных </w:t>
      </w:r>
      <w:hyperlink r:id="rId20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Минздрава России N 108н, направление на плановую госпитализацию в круглосуточный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 онлайн с выдачей печатной формы направления единого образца. Медицинская организация, оказывающая медицинскую помощь в стационарных условиях,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госпитализированных в круглосуточный стационар;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выбывших из круглосуточного стационара;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 отношении которых не состоялась запланированная госпитализация, в том числе из-за отсутствия медицинских показаний.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75" w:name="sub_1068"/>
      <w:bookmarkEnd w:id="75"/>
      <w:r>
        <w:rPr>
          <w:rStyle w:val="Style16"/>
          <w:rFonts w:ascii="Liberation Serif" w:hAnsi="Liberation Serif"/>
          <w:sz w:val="22"/>
          <w:szCs w:val="22"/>
        </w:rPr>
        <w:t>8.6.7. Срок ожидания оказания специализированной медицинской помощи в плановой форме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76" w:name="sub_1068"/>
      <w:bookmarkStart w:id="77" w:name="sub_1069"/>
      <w:bookmarkEnd w:id="76"/>
      <w:bookmarkEnd w:id="77"/>
      <w:r>
        <w:rPr>
          <w:rStyle w:val="Style16"/>
          <w:rFonts w:ascii="Liberation Serif" w:hAnsi="Liberation Serif"/>
          <w:sz w:val="22"/>
          <w:szCs w:val="22"/>
        </w:rPr>
        <w:t>8.6.8.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специализированную организацию здравоохранения, специализированный межтерриториальный центр или областной центр.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78" w:name="sub_1069"/>
      <w:bookmarkStart w:id="79" w:name="sub_1070"/>
      <w:bookmarkEnd w:id="78"/>
      <w:bookmarkEnd w:id="79"/>
      <w:r>
        <w:rPr>
          <w:rStyle w:val="Style16"/>
          <w:rFonts w:ascii="Liberation Serif" w:hAnsi="Liberation Serif"/>
          <w:sz w:val="22"/>
          <w:szCs w:val="22"/>
        </w:rPr>
        <w:t xml:space="preserve">8.6.9.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21">
        <w:r>
          <w:rPr>
            <w:rStyle w:val="Style15"/>
            <w:rFonts w:ascii="Liberation Serif" w:hAnsi="Liberation Serif"/>
            <w:sz w:val="22"/>
            <w:szCs w:val="22"/>
          </w:rPr>
          <w:t>Перечнем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помощи, который содержит, в том числе, методы лечения и источники финансового обеспечения высокотехнологичной медицинской помощи.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80" w:name="sub_1070"/>
      <w:bookmarkEnd w:id="80"/>
      <w:r>
        <w:rPr>
          <w:rStyle w:val="Style16"/>
          <w:rFonts w:ascii="Liberation Serif" w:hAnsi="Liberation Serif"/>
          <w:sz w:val="22"/>
          <w:szCs w:val="22"/>
        </w:rPr>
        <w:t xml:space="preserve">Направление граждан для оказания высокотехнологичной медицинской помощи осуществляется в соответствии с </w:t>
      </w:r>
      <w:hyperlink r:id="rId22">
        <w:r>
          <w:rPr>
            <w:rStyle w:val="Style15"/>
            <w:rFonts w:ascii="Liberation Serif" w:hAnsi="Liberation Serif"/>
            <w:sz w:val="22"/>
            <w:szCs w:val="22"/>
          </w:rPr>
          <w:t>порядком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организации оказания высокотехнологичной медицинской помощи, утвержденным </w:t>
      </w:r>
      <w:hyperlink r:id="rId23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Минздрава России от 02.10.2019 N 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Перечень медицинских организаций, участвующих в реализации Территориальной программы государственных гарантий, оказывающих некоторые виды высокотехнологичной медицинской помощи, оказываемой бесплатно в рамках Территориальной программы государственных гарантий, определяется приказом министерства здравоохранения Ростовской области.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ascii="Liberation Serif" w:hAnsi="Liberation Serif"/>
          <w:sz w:val="22"/>
          <w:szCs w:val="22"/>
        </w:rPr>
        <w:t>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81" w:name="sub_1071"/>
      <w:bookmarkEnd w:id="81"/>
      <w:r>
        <w:rPr>
          <w:rStyle w:val="Style16"/>
          <w:rFonts w:ascii="Liberation Serif" w:hAnsi="Liberation Serif"/>
          <w:sz w:val="22"/>
          <w:szCs w:val="22"/>
        </w:rPr>
        <w:t>8.6.10. При отсутствии возможности оказания эффективной медицинской помощи в медицинских организациях, расположенных в Ростовской области, организуется предоставление медицинской помощи за пределами Ростовской области.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порядке, установленном министерством здравоохранения Ростовской области.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82" w:name="sub_1071"/>
      <w:bookmarkEnd w:id="82"/>
      <w:r>
        <w:rPr>
          <w:rStyle w:val="Style16"/>
          <w:rFonts w:ascii="Liberation Serif" w:hAnsi="Liberation Serif"/>
          <w:sz w:val="22"/>
          <w:szCs w:val="22"/>
        </w:rPr>
        <w:t>Направление больных для оказания высокотехнологичной медицинской помощи за счет средств федерального бюджета в медицинские организации, центры, клиники Министерства здравоохранения Российской Федерации, Российской академии медицинских наук и другие осуществляет министерство здравоохранения Ростовской области в установленном порядке.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1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color w:val="26282F"/>
          <w:sz w:val="22"/>
          <w:szCs w:val="22"/>
        </w:rPr>
      </w:pPr>
      <w:bookmarkStart w:id="83" w:name="sub_1072"/>
      <w:bookmarkEnd w:id="83"/>
      <w:r>
        <w:rPr>
          <w:rFonts w:ascii="Liberation Serif" w:hAnsi="Liberation Serif"/>
          <w:b/>
          <w:color w:val="26282F"/>
          <w:sz w:val="22"/>
          <w:szCs w:val="22"/>
        </w:rPr>
        <w:t>8.7.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bookmarkStart w:id="84" w:name="sub_1072"/>
      <w:bookmarkStart w:id="85" w:name="sub_1072"/>
      <w:bookmarkEnd w:id="85"/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86" w:name="sub_1073"/>
      <w:bookmarkEnd w:id="86"/>
      <w:r>
        <w:rPr>
          <w:rStyle w:val="Style16"/>
          <w:rFonts w:ascii="Liberation Serif" w:hAnsi="Liberation Serif"/>
          <w:sz w:val="22"/>
          <w:szCs w:val="22"/>
        </w:rPr>
        <w:t>8.7.1.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санитарно-гигиенических требований и норм.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87" w:name="sub_1073"/>
      <w:bookmarkEnd w:id="87"/>
      <w:r>
        <w:rPr>
          <w:rStyle w:val="Style16"/>
          <w:rFonts w:ascii="Liberation Serif" w:hAnsi="Liberation Serif"/>
          <w:sz w:val="22"/>
          <w:szCs w:val="22"/>
        </w:rPr>
        <w:t>8.7.2. Питание, проведение лечебно-диагностических манипуляций, лекарственное обеспечение производятся с даты поступления в стационар.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6"/>
          <w:rFonts w:ascii="Liberation Serif" w:hAnsi="Liberation Serif"/>
          <w:sz w:val="22"/>
          <w:szCs w:val="22"/>
        </w:rPr>
      </w:pPr>
      <w:r>
        <w:rPr/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2"/>
          <w:szCs w:val="22"/>
        </w:rPr>
      </w:pPr>
      <w:bookmarkStart w:id="88" w:name="sub_1077"/>
      <w:bookmarkEnd w:id="88"/>
      <w:r>
        <w:rPr>
          <w:rFonts w:ascii="Liberation Serif" w:hAnsi="Liberation Serif"/>
          <w:b/>
          <w:color w:val="26282F"/>
          <w:sz w:val="22"/>
          <w:szCs w:val="22"/>
        </w:rPr>
        <w:t>8.8.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bookmarkStart w:id="89" w:name="sub_1077"/>
      <w:bookmarkStart w:id="90" w:name="sub_1077"/>
      <w:bookmarkEnd w:id="90"/>
    </w:p>
    <w:p>
      <w:pPr>
        <w:pStyle w:val="Normal"/>
        <w:spacing w:lineRule="auto" w:line="240" w:before="0" w:after="0"/>
        <w:ind w:left="0" w:right="0" w:hanging="0"/>
        <w:rPr/>
      </w:pPr>
      <w:bookmarkStart w:id="91" w:name="sub_1078"/>
      <w:bookmarkEnd w:id="91"/>
      <w:r>
        <w:rPr>
          <w:rStyle w:val="Style16"/>
          <w:rFonts w:ascii="Liberation Serif" w:hAnsi="Liberation Serif"/>
          <w:sz w:val="22"/>
          <w:szCs w:val="22"/>
        </w:rPr>
        <w:t xml:space="preserve">8.8.1. Пациенты, имеющие медицинские и (или) эпидемиологические показания, установленные в соответствии с </w:t>
      </w:r>
      <w:hyperlink r:id="rId24">
        <w:r>
          <w:rPr>
            <w:rStyle w:val="Style15"/>
            <w:rFonts w:ascii="Liberation Serif" w:hAnsi="Liberation Serif"/>
            <w:sz w:val="22"/>
            <w:szCs w:val="22"/>
          </w:rPr>
          <w:t>приказом</w:t>
        </w:r>
      </w:hyperlink>
      <w:r>
        <w:rPr>
          <w:rStyle w:val="Style16"/>
          <w:rFonts w:ascii="Liberation Serif" w:hAnsi="Liberation Serif"/>
          <w:sz w:val="22"/>
          <w:szCs w:val="22"/>
        </w:rPr>
        <w:t xml:space="preserve"> Министерства здравоохранения и социального развития Российской Федерации от 15.05.2012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>
      <w:pPr>
        <w:pStyle w:val="Normal"/>
        <w:spacing w:lineRule="auto" w:line="240" w:before="0" w:after="0"/>
        <w:ind w:left="0" w:right="0" w:hanging="0"/>
        <w:rPr>
          <w:rStyle w:val="Style16"/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92" w:name="sub_1078"/>
      <w:bookmarkEnd w:id="92"/>
      <w:r>
        <w:rPr>
          <w:rStyle w:val="Style16"/>
          <w:rFonts w:ascii="Liberation Serif" w:hAnsi="Liberation Serif"/>
          <w:sz w:val="22"/>
          <w:szCs w:val="22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sectPr>
      <w:type w:val="nextPage"/>
      <w:pgSz w:w="11906" w:h="16838"/>
      <w:pgMar w:left="680" w:right="624" w:header="0" w:top="454" w:footer="0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Гипертекстовая ссылка"/>
    <w:basedOn w:val="Style14"/>
    <w:qFormat/>
    <w:rPr>
      <w:b w:val="false"/>
      <w:color w:val="106BBE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6">
    <w:name w:val="Цветовое выделение для Текст"/>
    <w:qFormat/>
    <w:rPr>
      <w:sz w:val="26"/>
    </w:rPr>
  </w:style>
  <w:style w:type="paragraph" w:styleId="Style17" w:customStyle="1">
    <w:name w:val="Заголовок"/>
    <w:basedOn w:val="Normal"/>
    <w:next w:val="Style18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4f79ef"/>
    <w:pPr>
      <w:spacing w:before="0" w:after="140"/>
    </w:pPr>
    <w:rPr/>
  </w:style>
  <w:style w:type="paragraph" w:styleId="Style19">
    <w:name w:val="List"/>
    <w:basedOn w:val="Style18"/>
    <w:rsid w:val="004f79ef"/>
    <w:pPr/>
    <w:rPr>
      <w:rFonts w:cs="Lohit Devanagari"/>
    </w:rPr>
  </w:style>
  <w:style w:type="paragraph" w:styleId="Style20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Нормальный (таблица)"/>
    <w:basedOn w:val="Normal"/>
    <w:qFormat/>
    <w:pPr>
      <w:suppressAutoHyphens w:val="false"/>
      <w:jc w:val="both"/>
    </w:pPr>
    <w:rPr>
      <w:sz w:val="26"/>
    </w:rPr>
  </w:style>
  <w:style w:type="paragraph" w:styleId="Style23">
    <w:name w:val="Прижатый влево"/>
    <w:basedOn w:val="Normal"/>
    <w:qFormat/>
    <w:pPr>
      <w:suppressAutoHyphens w:val="false"/>
      <w:jc w:val="left"/>
    </w:pPr>
    <w:rPr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2003prod2.garant.ru/document?id=403242685&amp;sub=0" TargetMode="External"/><Relationship Id="rId3" Type="http://schemas.openxmlformats.org/officeDocument/2006/relationships/hyperlink" Target="http://um2003prod2.garant.ru/document?id=403242685&amp;sub=0" TargetMode="External"/><Relationship Id="rId4" Type="http://schemas.openxmlformats.org/officeDocument/2006/relationships/hyperlink" Target="http://um2003prod2.garant.ru/document?id=12091967&amp;sub=21" TargetMode="External"/><Relationship Id="rId5" Type="http://schemas.openxmlformats.org/officeDocument/2006/relationships/hyperlink" Target="http://um2003prod2.garant.ru/document?id=70079998&amp;sub=1000" TargetMode="External"/><Relationship Id="rId6" Type="http://schemas.openxmlformats.org/officeDocument/2006/relationships/hyperlink" Target="http://um2003prod2.garant.ru/document?id=70079998&amp;sub=0" TargetMode="External"/><Relationship Id="rId7" Type="http://schemas.openxmlformats.org/officeDocument/2006/relationships/hyperlink" Target="http://um2003prod2.garant.ru/document?id=70238452&amp;sub=1000" TargetMode="External"/><Relationship Id="rId8" Type="http://schemas.openxmlformats.org/officeDocument/2006/relationships/hyperlink" Target="http://um2003prod2.garant.ru/document?id=70238452&amp;sub=0" TargetMode="External"/><Relationship Id="rId9" Type="http://schemas.openxmlformats.org/officeDocument/2006/relationships/hyperlink" Target="http://um2003prod2.garant.ru/document?id=70084486&amp;sub=1000" TargetMode="External"/><Relationship Id="rId10" Type="http://schemas.openxmlformats.org/officeDocument/2006/relationships/hyperlink" Target="http://um2003prod2.garant.ru/document?id=70084486&amp;sub=0" TargetMode="External"/><Relationship Id="rId11" Type="http://schemas.openxmlformats.org/officeDocument/2006/relationships/hyperlink" Target="http://um2003prod2.garant.ru/document?id=70338200&amp;sub=10000" TargetMode="External"/><Relationship Id="rId12" Type="http://schemas.openxmlformats.org/officeDocument/2006/relationships/hyperlink" Target="http://um2003prod2.garant.ru/document?id=70338200&amp;sub=0" TargetMode="External"/><Relationship Id="rId13" Type="http://schemas.openxmlformats.org/officeDocument/2006/relationships/hyperlink" Target="http://um2003prod2.garant.ru/document?id=72143038&amp;sub=11500" TargetMode="External"/><Relationship Id="rId14" Type="http://schemas.openxmlformats.org/officeDocument/2006/relationships/hyperlink" Target="http://um2003prod2.garant.ru/document?id=72143038&amp;sub=0" TargetMode="External"/><Relationship Id="rId15" Type="http://schemas.openxmlformats.org/officeDocument/2006/relationships/hyperlink" Target="http://um2003prod2.garant.ru/document?id=72143038&amp;sub=11500" TargetMode="External"/><Relationship Id="rId16" Type="http://schemas.openxmlformats.org/officeDocument/2006/relationships/hyperlink" Target="http://um2003prod2.garant.ru/document?id=72143038&amp;sub=0" TargetMode="External"/><Relationship Id="rId17" Type="http://schemas.openxmlformats.org/officeDocument/2006/relationships/hyperlink" Target="http://um2003prod2.garant.ru/document?id=70218364&amp;sub=0" TargetMode="External"/><Relationship Id="rId18" Type="http://schemas.openxmlformats.org/officeDocument/2006/relationships/hyperlink" Target="http://um2003prod2.garant.ru/document?id=12048567&amp;sub=4" TargetMode="External"/><Relationship Id="rId19" Type="http://schemas.openxmlformats.org/officeDocument/2006/relationships/hyperlink" Target="http://um2003prod2.garant.ru/document?id=72143038&amp;sub=11500" TargetMode="External"/><Relationship Id="rId20" Type="http://schemas.openxmlformats.org/officeDocument/2006/relationships/hyperlink" Target="http://um2003prod2.garant.ru/document?id=72143038&amp;sub=0" TargetMode="External"/><Relationship Id="rId21" Type="http://schemas.openxmlformats.org/officeDocument/2006/relationships/hyperlink" Target="http://um2003prod2.garant.ru/document?id=12039749&amp;sub=1000" TargetMode="External"/><Relationship Id="rId22" Type="http://schemas.openxmlformats.org/officeDocument/2006/relationships/hyperlink" Target="http://um2003prod2.garant.ru/document?id=72956290&amp;sub=1000" TargetMode="External"/><Relationship Id="rId23" Type="http://schemas.openxmlformats.org/officeDocument/2006/relationships/hyperlink" Target="http://um2003prod2.garant.ru/document?id=72956290&amp;sub=0" TargetMode="External"/><Relationship Id="rId24" Type="http://schemas.openxmlformats.org/officeDocument/2006/relationships/hyperlink" Target="http://um2003prod2.garant.ru/document?id=70089010&amp;sub=0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LibreOffice/6.0.7.3$Linux_X86_64 LibreOffice_project/00m0$Build-3</Application>
  <Pages>7</Pages>
  <Words>3684</Words>
  <Characters>28816</Characters>
  <CharactersWithSpaces>32380</CharactersWithSpaces>
  <Paragraphs>121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2022-03-02T13:38:01Z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