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cs="Times New Roman"/>
          <w:b/>
          <w:b/>
          <w:bCs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jc w:val="center"/>
        <w:rPr/>
      </w:pPr>
      <w:hyperlink r:id="rId2"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 xml:space="preserve">Постановление Правительства Ростовской области </w:t>
        </w:r>
      </w:hyperlink>
    </w:p>
    <w:p>
      <w:pPr>
        <w:pStyle w:val="1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eastAsia="Calibri" w:cs="Times New Roman" w:ascii="Liberation Serif" w:hAnsi="Liberation Serif"/>
          <w:b/>
          <w:bCs/>
          <w:smallCaps/>
          <w:kern w:val="2"/>
          <w:sz w:val="24"/>
          <w:szCs w:val="24"/>
          <w:u w:val="none"/>
        </w:rPr>
        <w:t>о</w:t>
      </w:r>
      <w:hyperlink r:id="rId3"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>т 30 декабря 2021 г. N 1161</w:t>
        </w:r>
        <w:r>
          <w:rPr>
            <w:rStyle w:val="ListLabel1"/>
            <w:rFonts w:eastAsia="Calibri" w:ascii="Liberation Serif" w:hAnsi="Liberation Serif"/>
            <w:b/>
            <w:bCs/>
            <w:smallCaps/>
            <w:kern w:val="2"/>
            <w:sz w:val="24"/>
            <w:szCs w:val="24"/>
          </w:rPr>
          <w:br/>
        </w:r>
        <w:r>
          <w:rPr>
            <w:rStyle w:val="Style14"/>
            <w:rFonts w:eastAsia="Calibri" w:cs="Times New Roman" w:ascii="Liberation Serif" w:hAnsi="Liberation Serif"/>
            <w:b/>
            <w:bCs/>
            <w:smallCaps/>
            <w:kern w:val="2"/>
            <w:sz w:val="24"/>
            <w:szCs w:val="24"/>
          </w:rPr>
          <w:t>"О Территориальной программе государственных гарантий бесплатного оказания гражданам медицинской помощи в Ростовской области на 2022 год и плановый период 2023 и 2024 годов"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rPr>
          <w:rFonts w:eastAsia="Calibri" w:cs="Times New Roman"/>
          <w:b/>
          <w:b/>
          <w:bCs/>
          <w:kern w:val="2"/>
        </w:rPr>
      </w:pPr>
      <w:r>
        <w:rPr>
          <w:rFonts w:cs="Times New Roman" w:ascii="Liberation Serif" w:hAnsi="Liberation Serif"/>
          <w:b/>
          <w:bCs/>
          <w:kern w:val="2"/>
          <w:sz w:val="24"/>
          <w:szCs w:val="24"/>
        </w:rPr>
      </w:r>
    </w:p>
    <w:p>
      <w:pPr>
        <w:pStyle w:val="1"/>
        <w:spacing w:lineRule="auto" w:line="240" w:before="0" w:after="0"/>
        <w:ind w:left="0" w:right="0" w:hanging="0"/>
        <w:rPr>
          <w:rFonts w:ascii="Liberation Serif" w:hAnsi="Liberation Serif"/>
          <w:b/>
          <w:b/>
          <w:color w:val="26282F"/>
          <w:sz w:val="24"/>
          <w:szCs w:val="24"/>
        </w:rPr>
      </w:pPr>
      <w:bookmarkStart w:id="0" w:name="sub_1086"/>
      <w:bookmarkEnd w:id="0"/>
      <w:r>
        <w:rPr>
          <w:rFonts w:ascii="Liberation Serif" w:hAnsi="Liberation Serif"/>
          <w:b/>
          <w:color w:val="26282F"/>
          <w:sz w:val="24"/>
          <w:szCs w:val="24"/>
        </w:rPr>
        <w:t>8.10.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Ростовской области</w:t>
      </w:r>
    </w:p>
    <w:p>
      <w:pPr>
        <w:pStyle w:val="Normal"/>
        <w:spacing w:lineRule="auto" w:line="240" w:before="0" w:after="0"/>
        <w:ind w:left="0" w:right="0" w:hanging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bookmarkStart w:id="1" w:name="sub_1086"/>
      <w:bookmarkStart w:id="2" w:name="sub_1086"/>
      <w:bookmarkEnd w:id="2"/>
    </w:p>
    <w:p>
      <w:pPr>
        <w:pStyle w:val="Normal"/>
        <w:spacing w:lineRule="auto" w:line="240" w:before="0" w:after="0"/>
        <w:ind w:left="0" w:right="0" w:hanging="0"/>
        <w:rPr/>
      </w:pPr>
      <w:bookmarkStart w:id="3" w:name="sub_1087"/>
      <w:bookmarkEnd w:id="3"/>
      <w:r>
        <w:rPr>
          <w:rStyle w:val="Style16"/>
          <w:rFonts w:ascii="Liberation Serif" w:hAnsi="Liberation Serif"/>
          <w:sz w:val="24"/>
          <w:szCs w:val="24"/>
        </w:rPr>
        <w:t>8.10.1. Право на внеочередное оказание медицинской помощи имеют беременные, больные с признаками острых заболеваний, а также отдельные категории граждан, определенные действующим законодательством, а именно: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4" w:name="sub_1087"/>
      <w:bookmarkEnd w:id="4"/>
      <w:r>
        <w:rPr>
          <w:rStyle w:val="Style16"/>
          <w:rFonts w:ascii="Liberation Serif" w:hAnsi="Liberation Serif"/>
          <w:sz w:val="24"/>
          <w:szCs w:val="24"/>
        </w:rPr>
        <w:t>участники Великой Отечественной войны (</w:t>
      </w:r>
      <w:hyperlink r:id="rId4">
        <w:r>
          <w:rPr>
            <w:rStyle w:val="Style14"/>
            <w:rFonts w:ascii="Liberation Serif" w:hAnsi="Liberation Serif"/>
            <w:sz w:val="24"/>
            <w:szCs w:val="24"/>
          </w:rPr>
          <w:t>статья 2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ветераны боевых действий (</w:t>
      </w:r>
      <w:hyperlink r:id="rId5">
        <w:r>
          <w:rPr>
            <w:rStyle w:val="Style14"/>
            <w:rFonts w:ascii="Liberation Serif" w:hAnsi="Liberation Serif"/>
            <w:sz w:val="24"/>
            <w:szCs w:val="24"/>
          </w:rPr>
          <w:t>статья 3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инвалиды Великой Отечественной войны и инвалиды боевых действий (</w:t>
      </w:r>
      <w:hyperlink r:id="rId6">
        <w:r>
          <w:rPr>
            <w:rStyle w:val="Style14"/>
            <w:rFonts w:ascii="Liberation Serif" w:hAnsi="Liberation Serif"/>
            <w:sz w:val="24"/>
            <w:szCs w:val="24"/>
          </w:rPr>
          <w:t>статья 14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 xml:space="preserve">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</w:t>
      </w:r>
      <w:hyperlink r:id="rId7">
        <w:r>
          <w:rPr>
            <w:rStyle w:val="Style14"/>
            <w:rFonts w:ascii="Liberation Serif" w:hAnsi="Liberation Serif"/>
            <w:sz w:val="24"/>
            <w:szCs w:val="24"/>
          </w:rPr>
          <w:t>пенсионным законодательством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Российской Федерации (</w:t>
      </w:r>
      <w:hyperlink r:id="rId8">
        <w:r>
          <w:rPr>
            <w:rStyle w:val="Style14"/>
            <w:rFonts w:ascii="Liberation Serif" w:hAnsi="Liberation Serif"/>
            <w:sz w:val="24"/>
            <w:szCs w:val="24"/>
          </w:rPr>
          <w:t>статья 21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граждане, подвергшиеся радиационному воздействию (</w:t>
      </w:r>
      <w:hyperlink r:id="rId9">
        <w:r>
          <w:rPr>
            <w:rStyle w:val="Style14"/>
            <w:rFonts w:ascii="Liberation Serif" w:hAnsi="Liberation Serif"/>
            <w:sz w:val="24"/>
            <w:szCs w:val="24"/>
          </w:rPr>
          <w:t>статья 14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Закона Российской Федерации от 15.05.1991 N 1244-1 "О социальной защите граждан, подвергшихся воздействию радиации вследствие катастрофы на Чернобыльской АЭС", </w:t>
      </w:r>
      <w:hyperlink r:id="rId10">
        <w:r>
          <w:rPr>
            <w:rStyle w:val="Style14"/>
            <w:rFonts w:ascii="Liberation Serif" w:hAnsi="Liberation Serif"/>
            <w:sz w:val="24"/>
            <w:szCs w:val="24"/>
          </w:rPr>
          <w:t>статья 2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10.01.2002 N 2-ФЗ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1">
        <w:r>
          <w:rPr>
            <w:rStyle w:val="Style14"/>
            <w:rFonts w:ascii="Liberation Serif" w:hAnsi="Liberation Serif"/>
            <w:sz w:val="24"/>
            <w:szCs w:val="24"/>
          </w:rPr>
          <w:t>статья 4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Закона Российской Федерации от 26.11.1998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граждане, имеющие звания Герой Советского Союза, Герой Российской Федерации, полные кавалеры ордена Славы (</w:t>
      </w:r>
      <w:hyperlink r:id="rId12">
        <w:r>
          <w:rPr>
            <w:rStyle w:val="Style14"/>
            <w:rFonts w:ascii="Liberation Serif" w:hAnsi="Liberation Serif"/>
            <w:sz w:val="24"/>
            <w:szCs w:val="24"/>
          </w:rPr>
          <w:t>статья 1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Закона Российской Федерации от 15.01.1993 N 4301-1 "О статусе Героев Советского Союза, Героев Российской Федерации и полных кавалеров ордена Славы");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члены семьи Героя Советского Союза, Героя Российской Федерации и полного кавалера ордена Славы (супруги,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 по очной форме обучения). Данная льгота независимо от даты смерти (гибели) Героя и полного кавалера ордена Славы предоставляется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 по очной форме обучения, и сохраняется за указанными лицами (</w:t>
      </w:r>
      <w:hyperlink r:id="rId13">
        <w:r>
          <w:rPr>
            <w:rStyle w:val="Style14"/>
            <w:rFonts w:ascii="Liberation Serif" w:hAnsi="Liberation Serif"/>
            <w:sz w:val="24"/>
            <w:szCs w:val="24"/>
          </w:rPr>
          <w:t>статья 4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Закона Российской Федерации от 15.01.1993 N 4301-1 "О статусе Героев Советского Союза, Героев Российской Федерации и полных кавалеров ордена Славы");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граждане, удостоенные звания Герой Социалистического Труда, Герой Труда Российской Федерации и награжденные орденом Трудовой Славы трех степеней (</w:t>
      </w:r>
      <w:hyperlink r:id="rId14">
        <w:r>
          <w:rPr>
            <w:rStyle w:val="Style14"/>
            <w:rFonts w:ascii="Liberation Serif" w:hAnsi="Liberation Serif"/>
            <w:sz w:val="24"/>
            <w:szCs w:val="24"/>
          </w:rPr>
          <w:t>статья 2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 (</w:t>
      </w:r>
      <w:hyperlink r:id="rId15">
        <w:r>
          <w:rPr>
            <w:rStyle w:val="Style14"/>
            <w:rFonts w:ascii="Liberation Serif" w:hAnsi="Liberation Serif"/>
            <w:sz w:val="24"/>
            <w:szCs w:val="24"/>
          </w:rPr>
          <w:t>статья 2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09.01.1997 N 5-ФЗ "О предоставлении социальных гарантий Героям Социалистического Труда, Героям Труда Российской Федерации и полным кавалерам ордена Трудовой Славы");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 г. по 3 сентября 1945 г. не менее шести месяцев, военнослужащие, награжденные орденами или медалями СССР за службу в указанный период (</w:t>
      </w:r>
      <w:hyperlink r:id="rId16">
        <w:r>
          <w:rPr>
            <w:rStyle w:val="Style14"/>
            <w:rFonts w:ascii="Liberation Serif" w:hAnsi="Liberation Serif"/>
            <w:sz w:val="24"/>
            <w:szCs w:val="24"/>
          </w:rPr>
          <w:t>статья 17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лица, награжденные знаком "Жителю блокадного Ленинграда" (</w:t>
      </w:r>
      <w:hyperlink r:id="rId17">
        <w:r>
          <w:rPr>
            <w:rStyle w:val="Style14"/>
            <w:rFonts w:ascii="Liberation Serif" w:hAnsi="Liberation Serif"/>
            <w:sz w:val="24"/>
            <w:szCs w:val="24"/>
          </w:rPr>
          <w:t>статья 18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граждане, награжденные знаком "Почетный донор России", а также граждане, награжденные знаком "Почетный донор СССР" и постоянно проживающие на территории Российской Федерации (</w:t>
      </w:r>
      <w:hyperlink r:id="rId18">
        <w:r>
          <w:rPr>
            <w:rStyle w:val="Style14"/>
            <w:rFonts w:ascii="Liberation Serif" w:hAnsi="Liberation Serif"/>
            <w:sz w:val="24"/>
            <w:szCs w:val="24"/>
          </w:rPr>
          <w:t>статья 23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20.07.2012 N 125-ФЗ "О донорстве крови и ее компонентов");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реабилитированные лица, лица, признанные пострадавшими от политических репрессий (</w:t>
      </w:r>
      <w:hyperlink r:id="rId19">
        <w:r>
          <w:rPr>
            <w:rStyle w:val="Style14"/>
            <w:rFonts w:ascii="Liberation Serif" w:hAnsi="Liberation Serif"/>
            <w:sz w:val="24"/>
            <w:szCs w:val="24"/>
          </w:rPr>
          <w:t>статья 1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Областного закона Ростовской области от 22.10.2004 N 164-ЗС "О социальной поддержке граждан, пострадавших от политических репрессий");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 (</w:t>
      </w:r>
      <w:hyperlink r:id="rId20">
        <w:r>
          <w:rPr>
            <w:rStyle w:val="Style14"/>
            <w:rFonts w:ascii="Liberation Serif" w:hAnsi="Liberation Serif"/>
            <w:sz w:val="24"/>
            <w:szCs w:val="24"/>
          </w:rPr>
          <w:t>статья 19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12.01.1995 N 5-ФЗ "О ветеранах");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21">
        <w:r>
          <w:rPr>
            <w:rStyle w:val="Style14"/>
            <w:rFonts w:ascii="Liberation Serif" w:hAnsi="Liberation Serif"/>
            <w:sz w:val="24"/>
            <w:szCs w:val="24"/>
          </w:rPr>
          <w:t>статья 154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Федерального закона от 22.08.2004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Федерации");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Style w:val="Style16"/>
          <w:rFonts w:ascii="Liberation Serif" w:hAnsi="Liberation Serif"/>
          <w:sz w:val="24"/>
          <w:szCs w:val="24"/>
        </w:rPr>
        <w:t>инвалиды I и II групп, дети-инвалиды и лица, сопровождающие таких детей (</w:t>
      </w:r>
      <w:hyperlink r:id="rId22">
        <w:r>
          <w:rPr>
            <w:rStyle w:val="Style14"/>
            <w:rFonts w:ascii="Liberation Serif" w:hAnsi="Liberation Serif"/>
            <w:sz w:val="24"/>
            <w:szCs w:val="24"/>
          </w:rPr>
          <w:t>Указ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Президента Российской Федерации от 02.10.1992 N 1157 "О дополнительных мерах государственной поддержки инвалидов").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5" w:name="sub_1088"/>
      <w:bookmarkEnd w:id="5"/>
      <w:r>
        <w:rPr>
          <w:rStyle w:val="Style16"/>
          <w:rFonts w:ascii="Liberation Serif" w:hAnsi="Liberation Serif"/>
          <w:sz w:val="24"/>
          <w:szCs w:val="24"/>
        </w:rPr>
        <w:t>8.10.2. Медицинская помощь гражданам, имеющим право на внеочередное оказание медицинской помощи, оказывается в медицинских организациях, участвующих в реализации Территориальной программы государственных гарантий, независимо от формы собственности и ведомственной принадлежности при наличии медицинских показаний. Информация о категориях граждан, имеющих право на внеочередное оказание медицинской помощи, должна быть размещена на стендах в медицинских организациях.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6" w:name="sub_1088"/>
      <w:bookmarkStart w:id="7" w:name="sub_1089"/>
      <w:bookmarkEnd w:id="6"/>
      <w:bookmarkEnd w:id="7"/>
      <w:r>
        <w:rPr>
          <w:rStyle w:val="Style16"/>
          <w:rFonts w:ascii="Liberation Serif" w:hAnsi="Liberation Serif"/>
          <w:sz w:val="24"/>
          <w:szCs w:val="24"/>
        </w:rPr>
        <w:t>8.10.3. Основанием для оказания медицинской помощи вне очереди является документ, подтверждающий льготную категорию граждан.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8" w:name="sub_1089"/>
      <w:bookmarkStart w:id="9" w:name="sub_1090"/>
      <w:bookmarkEnd w:id="8"/>
      <w:bookmarkEnd w:id="9"/>
      <w:r>
        <w:rPr>
          <w:rStyle w:val="Style16"/>
          <w:rFonts w:ascii="Liberation Serif" w:hAnsi="Liberation Serif"/>
          <w:sz w:val="24"/>
          <w:szCs w:val="24"/>
        </w:rPr>
        <w:t>8.10.4. Во внеочередном порядке медицинская помощь предоставляется в амбулаторных условиях, условиях дневного стационара, стационарных условиях.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0" w:name="sub_1090"/>
      <w:bookmarkStart w:id="11" w:name="sub_1091"/>
      <w:bookmarkEnd w:id="10"/>
      <w:bookmarkEnd w:id="11"/>
      <w:r>
        <w:rPr>
          <w:rStyle w:val="Style16"/>
          <w:rFonts w:ascii="Liberation Serif" w:hAnsi="Liberation Serif"/>
          <w:sz w:val="24"/>
          <w:szCs w:val="24"/>
        </w:rPr>
        <w:t xml:space="preserve">8.10.5. Плановая медицинская помощь в амбулаторных условиях оказывается гражданам, указанным в </w:t>
      </w:r>
      <w:hyperlink w:anchor="sub_1083">
        <w:r>
          <w:rPr>
            <w:rStyle w:val="Style14"/>
            <w:rFonts w:ascii="Liberation Serif" w:hAnsi="Liberation Serif"/>
            <w:sz w:val="24"/>
            <w:szCs w:val="24"/>
          </w:rPr>
          <w:t>пункте 8.9.1 подраздела 8.9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настоящего раздела, по месту прикрепления в день обращения вне очереди при наличии медицинских показаний. Основанием для внеочередного оказания медицинской помощи является документ, подтверждающий льготную категорию граждан.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2" w:name="sub_1091"/>
      <w:bookmarkEnd w:id="12"/>
      <w:r>
        <w:rPr>
          <w:rStyle w:val="Style16"/>
          <w:rFonts w:ascii="Liberation Serif" w:hAnsi="Liberation Serif"/>
          <w:sz w:val="24"/>
          <w:szCs w:val="24"/>
        </w:rPr>
        <w:t>При обращении граждан, имеющих право на внеочередное оказание медицинской помощи, в амбулаторно-поликлинические медицинские организации регистратура организует запись пациента на прием к врачу вне очереди. 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направление с соответствующей пометкой о первоочередном порядке их предоставления.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3" w:name="sub_1092"/>
      <w:bookmarkEnd w:id="13"/>
      <w:r>
        <w:rPr>
          <w:rStyle w:val="Style16"/>
          <w:rFonts w:ascii="Liberation Serif" w:hAnsi="Liberation Serif"/>
          <w:sz w:val="24"/>
          <w:szCs w:val="24"/>
        </w:rPr>
        <w:t xml:space="preserve">8.10.6. Медицинские организации по месту прикрепления организуют отдельный учет льготных категорий граждан, указанных в </w:t>
      </w:r>
      <w:hyperlink w:anchor="sub_1087">
        <w:r>
          <w:rPr>
            <w:rStyle w:val="Style14"/>
            <w:rFonts w:ascii="Liberation Serif" w:hAnsi="Liberation Serif"/>
            <w:sz w:val="24"/>
            <w:szCs w:val="24"/>
          </w:rPr>
          <w:t>пункте 8.10.1</w:t>
        </w:r>
      </w:hyperlink>
      <w:r>
        <w:rPr>
          <w:rStyle w:val="Style16"/>
          <w:rFonts w:ascii="Liberation Serif" w:hAnsi="Liberation Serif"/>
          <w:sz w:val="24"/>
          <w:szCs w:val="24"/>
        </w:rPr>
        <w:t xml:space="preserve"> настоящего подраздела, и динамическое наблюдение за состоянием их здоровья.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4" w:name="sub_1092"/>
      <w:bookmarkStart w:id="15" w:name="sub_1093"/>
      <w:bookmarkEnd w:id="14"/>
      <w:bookmarkEnd w:id="15"/>
      <w:r>
        <w:rPr>
          <w:rStyle w:val="Style16"/>
          <w:rFonts w:ascii="Liberation Serif" w:hAnsi="Liberation Serif"/>
          <w:sz w:val="24"/>
          <w:szCs w:val="24"/>
        </w:rPr>
        <w:t>8.10.7. Предоставление плановой стационарной медицинской помощи, амбулаторной медицинской помощи, медицинской помощи в условиях дневных стационаров осуществляется вне основной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отделением, о чем делается соответствующая запись в листе ожидания.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6" w:name="sub_1093"/>
      <w:bookmarkStart w:id="17" w:name="sub_1094"/>
      <w:bookmarkEnd w:id="16"/>
      <w:bookmarkEnd w:id="17"/>
      <w:r>
        <w:rPr>
          <w:rStyle w:val="Style16"/>
          <w:rFonts w:ascii="Liberation Serif" w:hAnsi="Liberation Serif"/>
          <w:sz w:val="24"/>
          <w:szCs w:val="24"/>
        </w:rPr>
        <w:t>8.10.8. При необходимости оказания специализированной, в том числе высокотехнологичной,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организации, где эта помощь может быть предоставлена, для решения вопроса об оказании специализированной, в том числе высокотехнологичной, медицинской помощи и решения вопроса о внеочередном ее предоставлении.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18" w:name="sub_1094"/>
      <w:bookmarkStart w:id="19" w:name="sub_1095"/>
      <w:bookmarkEnd w:id="18"/>
      <w:bookmarkEnd w:id="19"/>
      <w:r>
        <w:rPr>
          <w:rStyle w:val="Style16"/>
          <w:rFonts w:ascii="Liberation Serif" w:hAnsi="Liberation Serif"/>
          <w:sz w:val="24"/>
          <w:szCs w:val="24"/>
        </w:rPr>
        <w:t>8.10.9.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</w:t>
      </w:r>
    </w:p>
    <w:p>
      <w:pPr>
        <w:pStyle w:val="Normal"/>
        <w:spacing w:lineRule="auto" w:line="240" w:before="0" w:after="0"/>
        <w:ind w:left="0" w:right="0" w:hanging="0"/>
        <w:rPr/>
      </w:pPr>
      <w:bookmarkStart w:id="20" w:name="sub_1095"/>
      <w:bookmarkStart w:id="21" w:name="sub_1096"/>
      <w:bookmarkEnd w:id="20"/>
      <w:bookmarkEnd w:id="21"/>
      <w:r>
        <w:rPr>
          <w:rStyle w:val="Style16"/>
          <w:rFonts w:ascii="Liberation Serif" w:hAnsi="Liberation Serif"/>
          <w:sz w:val="24"/>
          <w:szCs w:val="24"/>
        </w:rPr>
        <w:t>8.10.10.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организаций, участвующих в реализации Территориальной программы государственных гарантий.</w:t>
      </w:r>
    </w:p>
    <w:p>
      <w:pPr>
        <w:pStyle w:val="Normal"/>
        <w:spacing w:lineRule="auto" w:line="240" w:before="0" w:after="0"/>
        <w:ind w:left="0" w:right="0" w:hanging="0"/>
        <w:rPr>
          <w:rFonts w:cs="Times New Roman"/>
          <w:kern w:val="2"/>
        </w:rPr>
      </w:pPr>
      <w:r>
        <w:rPr>
          <w:rFonts w:ascii="Liberation Serif" w:hAnsi="Liberation Serif"/>
          <w:sz w:val="24"/>
          <w:szCs w:val="24"/>
        </w:rPr>
      </w:r>
      <w:bookmarkStart w:id="22" w:name="sub_1096"/>
      <w:bookmarkStart w:id="23" w:name="sub_1096"/>
      <w:bookmarkEnd w:id="23"/>
    </w:p>
    <w:sectPr>
      <w:type w:val="nextPage"/>
      <w:pgSz w:w="11906" w:h="16838"/>
      <w:pgMar w:left="794" w:right="624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3">
    <w:name w:val="Цветовое выделение"/>
    <w:qFormat/>
    <w:rPr>
      <w:b/>
      <w:color w:val="26282F"/>
    </w:rPr>
  </w:style>
  <w:style w:type="character" w:styleId="Style14">
    <w:name w:val="Гипертекстовая ссылка"/>
    <w:basedOn w:val="Style13"/>
    <w:qFormat/>
    <w:rPr>
      <w:b w:val="false"/>
      <w:color w:val="106BB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6">
    <w:name w:val="Цветовое выделение для Текст"/>
    <w:qFormat/>
    <w:rPr>
      <w:sz w:val="26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2003prod2.garant.ru/document?id=403242685&amp;sub=0" TargetMode="External"/><Relationship Id="rId3" Type="http://schemas.openxmlformats.org/officeDocument/2006/relationships/hyperlink" Target="http://um2003prod2.garant.ru/document?id=403242685&amp;sub=0" TargetMode="External"/><Relationship Id="rId4" Type="http://schemas.openxmlformats.org/officeDocument/2006/relationships/hyperlink" Target="http://um2003prod2.garant.ru/document?id=10003548&amp;sub=12" TargetMode="External"/><Relationship Id="rId5" Type="http://schemas.openxmlformats.org/officeDocument/2006/relationships/hyperlink" Target="http://um2003prod2.garant.ru/document?id=10003548&amp;sub=13" TargetMode="External"/><Relationship Id="rId6" Type="http://schemas.openxmlformats.org/officeDocument/2006/relationships/hyperlink" Target="http://um2003prod2.garant.ru/document?id=10003548&amp;sub=114" TargetMode="External"/><Relationship Id="rId7" Type="http://schemas.openxmlformats.org/officeDocument/2006/relationships/hyperlink" Target="http://um2003prod2.garant.ru/document?id=12025128&amp;sub=1" TargetMode="External"/><Relationship Id="rId8" Type="http://schemas.openxmlformats.org/officeDocument/2006/relationships/hyperlink" Target="http://um2003prod2.garant.ru/document?id=10003548&amp;sub=21" TargetMode="External"/><Relationship Id="rId9" Type="http://schemas.openxmlformats.org/officeDocument/2006/relationships/hyperlink" Target="http://um2003prod2.garant.ru/document?id=85213&amp;sub=14" TargetMode="External"/><Relationship Id="rId10" Type="http://schemas.openxmlformats.org/officeDocument/2006/relationships/hyperlink" Target="http://um2003prod2.garant.ru/document?id=12025351&amp;sub=2" TargetMode="External"/><Relationship Id="rId11" Type="http://schemas.openxmlformats.org/officeDocument/2006/relationships/hyperlink" Target="http://um2003prod2.garant.ru/document?id=79742&amp;sub=4" TargetMode="External"/><Relationship Id="rId12" Type="http://schemas.openxmlformats.org/officeDocument/2006/relationships/hyperlink" Target="http://um2003prod2.garant.ru/document?id=10036260&amp;sub=1" TargetMode="External"/><Relationship Id="rId13" Type="http://schemas.openxmlformats.org/officeDocument/2006/relationships/hyperlink" Target="http://um2003prod2.garant.ru/document?id=10036260&amp;sub=4" TargetMode="External"/><Relationship Id="rId14" Type="http://schemas.openxmlformats.org/officeDocument/2006/relationships/hyperlink" Target="http://um2003prod2.garant.ru/document?id=35508&amp;sub=2" TargetMode="External"/><Relationship Id="rId15" Type="http://schemas.openxmlformats.org/officeDocument/2006/relationships/hyperlink" Target="http://um2003prod2.garant.ru/document?id=35508&amp;sub=2" TargetMode="External"/><Relationship Id="rId16" Type="http://schemas.openxmlformats.org/officeDocument/2006/relationships/hyperlink" Target="http://um2003prod2.garant.ru/document?id=10003548&amp;sub=117" TargetMode="External"/><Relationship Id="rId17" Type="http://schemas.openxmlformats.org/officeDocument/2006/relationships/hyperlink" Target="http://um2003prod2.garant.ru/document?id=10003548&amp;sub=118" TargetMode="External"/><Relationship Id="rId18" Type="http://schemas.openxmlformats.org/officeDocument/2006/relationships/hyperlink" Target="http://um2003prod2.garant.ru/document?id=70104234&amp;sub=23" TargetMode="External"/><Relationship Id="rId19" Type="http://schemas.openxmlformats.org/officeDocument/2006/relationships/hyperlink" Target="http://um2003prod2.garant.ru/document?id=9804749&amp;sub=1" TargetMode="External"/><Relationship Id="rId20" Type="http://schemas.openxmlformats.org/officeDocument/2006/relationships/hyperlink" Target="http://um2003prod2.garant.ru/document?id=10003548&amp;sub=119" TargetMode="External"/><Relationship Id="rId21" Type="http://schemas.openxmlformats.org/officeDocument/2006/relationships/hyperlink" Target="http://um2003prod2.garant.ru/document?id=12036676&amp;sub=154000000" TargetMode="External"/><Relationship Id="rId22" Type="http://schemas.openxmlformats.org/officeDocument/2006/relationships/hyperlink" Target="http://um2003prod2.garant.ru/document?id=2510&amp;sub=0" TargetMode="Externa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LibreOffice/6.0.7.3$Linux_X86_64 LibreOffice_project/00m0$Build-3</Application>
  <Pages>3</Pages>
  <Words>1180</Words>
  <Characters>8506</Characters>
  <CharactersWithSpaces>9657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2022-03-02T13:54:46Z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