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ПРАВИТЕЛЬСТВО РОСТОВСКОЙ ОБЛАСТИ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0"/>
          <w:sz w:val="22"/>
          <w:szCs w:val="22"/>
        </w:rPr>
        <w:t xml:space="preserve">ПОСТАНОВЛЕНИЕ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bookmarkStart w:id="0" w:name="__DdeLink__84214_2661294127"/>
      <w:r>
        <w:rPr>
          <w:rFonts w:cs="Times New Roman" w:ascii="Times New Roman" w:hAnsi="Times New Roman"/>
          <w:b/>
          <w:bCs/>
          <w:sz w:val="24"/>
          <w:szCs w:val="24"/>
        </w:rPr>
        <w:t xml:space="preserve">от 19.12.2022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№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1114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mallCaps/>
          <w:kern w:val="2"/>
          <w:sz w:val="24"/>
          <w:szCs w:val="24"/>
        </w:rPr>
        <w:t>О Т</w:t>
      </w: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</w:rPr>
        <w:t xml:space="preserve">ерриториальной программе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</w:rPr>
        <w:t>государственных гарантий бесплатного оказания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</w:rPr>
        <w:t>гражданам медицинской помощи в Ростовской области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/>
          <w:b/>
          <w:bCs/>
          <w:sz w:val="24"/>
          <w:szCs w:val="24"/>
        </w:rPr>
      </w:pPr>
      <w:bookmarkStart w:id="1" w:name="__DdeLink__84214_2661294127"/>
      <w:r>
        <w:rPr>
          <w:rFonts w:eastAsia="Calibri" w:cs="Times New Roman" w:ascii="Times New Roman" w:hAnsi="Times New Roman"/>
          <w:b/>
          <w:bCs/>
          <w:kern w:val="2"/>
          <w:sz w:val="24"/>
          <w:szCs w:val="24"/>
        </w:rPr>
        <w:t xml:space="preserve">на 2023 год и на плановый период 2024 и 2025 годов </w:t>
      </w:r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2. Перечень видов,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форм и условий предоставления медицинской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помощи, оказание которой осуществляется бесплатно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В рамках Территориальной программы государственных гарантий (за исключением медицинской помощи, оказываемой в рамках клинической апробации) бесплатно предоставляются: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специализированная, в том числе высокотехнологичная, медицинская помощь;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скорая, в том числе скорая специализированная, медицинская помощь;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Первичная медико-санитарная помощь является основой системы оказания медицинской помощи и включает в себя мероприятия по 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Первичная медико-санитарная помощь оказывается бесплатно в амбулаторных условиях и в условиях дневного стационара, в плановой и неотложной формах.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Специализированная медицинская помощь оказывается бесплатно в 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 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 методов генной инженерии, разработанных на основе достижений медицинской науки и смежных отраслей науки и техники.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содержащим, в том числе методы лечения и источники финансового обеспечения высокотехнологичной медицинской помощи, 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 xml:space="preserve">в соответствии с нормативными документами Российской Федерации.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Паллиативная медицинская помощь оказывается бесплатно в амбулаторных условиях, в том числе на дому, в условиях дневного стационара и стационарных условиях медицинскими работниками, прошедшими обучение по оказанию такой помощи.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 21.11.2011 № 323-ФЗ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 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 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В целях обеспечения пациентов, получающих паллиативную медицинскую помощь, наркотическими лекарственными препаратами и 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Мероприятия по развитию паллиативной медицинской помощи осуществляются в рамках государственной программы Ростовской области «Развитие здравоохранения».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В целях оказания пациентам, находящимся в стационарных организациях социального обслуживания,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Территориальной программой государственных гарантий.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Лицам с психическими расстройствами и расстройствами поведения, в 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Лицам, находящимся в стационарных организациях социального обслуживания, за счет бюджетных ассигнований бюджета субъекта Российской Федерации предоставляется зубопротезирование в соответствии с законодательством Российской Федерации о социальном обслуживании граждан в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Медицинская помощь оказывается в следующих формах: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плановая – медицинская помощь, оказываемая при проведении профилактических мероприятий, при заболеваниях и состояниях, не сопровождающихся угрозой жизни пациента, не требующих экстренной и неотложной медицинской помощи, отсрочка оказания которой на определенное время не повлечет за собой ухудшение состояния пациента, угрозу его жизни и здоровью.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 перечнем, утверждаемым Министерством здравоохранения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3. Перечень заболеваний и состояний, оказание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Гражданин имеет право на бесплатное получение медицинской помощи по видам, формам и условиям ее оказания в соответствии с разделом 2 Территориальной программы государственных гарантий при следующих заболеваниях и состояниях: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инфекционных и паразитарных болезнях;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новообразованиях;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эндокринной системы;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расстройствах питания и нарушениях обмена веществ;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нервной системы;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крови, кроветворных органов;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отдельных нарушениях, вовлекающих иммунный механизм;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глаза и его придаточного аппарата;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уха и сосцевидного отростка;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системы кровообращения;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органов дыхания;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органов пищеварения, в том числе болезнях полости рта, слюнных желез и челюстей (за исключением зубного протезирования);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мочеполовой системы;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кожи и подкожной клетчатки;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болезнях костно-мышечной системы и соединительной ткани;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травмах, отравлениях и некоторых других последствиях воздействия внешних причин;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врожденных аномалиях (пороках развития);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деформациях и хромосомных нарушениях;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беременности, родах, послеродовом периоде и абортах;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отдельных состояниях, возникающих у детей в перинатальный период;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психических расстройствах и расстройствах поведения;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симптомах, признаках и отклонениях от нормы, не отнесенных к заболеваниям и состояниям.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cs="Times New Roman" w:ascii="Times New Roman" w:hAnsi="Times New Roman"/>
          <w:kern w:val="2"/>
          <w:sz w:val="24"/>
          <w:szCs w:val="24"/>
        </w:rPr>
        <w:t>В соответствии с законодательством Российской Федерации отдельные категории граждан имеют право на: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обеспечение лекарственными препаратами в соответствии с разделом 8 Территориальной программы государственных гарантий;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профилактические медицинские осмотры и диспансеризацию определенных групп взрослого населения (в возрасте 18 лет и старше), ‎в том числе работающих и неработающих граждан, обучающихся в образовательных организациях по очной форме;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диспансеризацию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окружающих; а также лиц, страдающих хроническими заболеваниями, функциональными расстройствами, иными состояниями;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пренатальную (дородовую) диагностику нарушений развития ребенка у беременных женщин, неонатальный скрининг на 5 наследственных и врожденных заболеваний новорожденных детей и аудиологический скрининг новорожденных детей и детей первого года жизни.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kern w:val="2"/>
          <w:sz w:val="24"/>
          <w:szCs w:val="24"/>
        </w:rPr>
        <w:t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 за счет средств «родового сертификата», в том числе для профилактики прерывания беременности, в порядке, установленном Правительством Российской Федерации.</w:t>
      </w:r>
    </w:p>
    <w:sectPr>
      <w:type w:val="nextPage"/>
      <w:pgSz w:w="11906" w:h="16838"/>
      <w:pgMar w:left="794" w:right="624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3" w:customStyle="1">
    <w:name w:val="Заголовок"/>
    <w:basedOn w:val="Normal"/>
    <w:next w:val="Style14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4f79ef"/>
    <w:pPr>
      <w:spacing w:before="0" w:after="140"/>
    </w:pPr>
    <w:rPr/>
  </w:style>
  <w:style w:type="paragraph" w:styleId="Style15">
    <w:name w:val="List"/>
    <w:basedOn w:val="Style14"/>
    <w:rsid w:val="004f79ef"/>
    <w:pPr/>
    <w:rPr>
      <w:rFonts w:cs="Lohit Devanagari"/>
    </w:rPr>
  </w:style>
  <w:style w:type="paragraph" w:styleId="Style16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4</Pages>
  <Words>1712</Words>
  <Characters>13859</Characters>
  <CharactersWithSpaces>15501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2023-02-25T14:27:13Z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