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/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Профилактика сердечно-сосудистых заболеваний: инсульта и инфаркта миокарда.</w:t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drawing>
          <wp:anchor behindDoc="1" distT="0" distB="5080" distL="114300" distR="114300" simplePos="0" locked="0" layoutInCell="1" allowOverlap="1" relativeHeight="3">
            <wp:simplePos x="0" y="0"/>
            <wp:positionH relativeFrom="column">
              <wp:posOffset>-278130</wp:posOffset>
            </wp:positionH>
            <wp:positionV relativeFrom="paragraph">
              <wp:posOffset>329565</wp:posOffset>
            </wp:positionV>
            <wp:extent cx="3759835" cy="249682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</w:rPr>
        <w:t>(</w:t>
      </w:r>
      <w:r>
        <w:rPr>
          <w:rFonts w:eastAsia="Calibri" w:cs="Times New Roman" w:ascii="Times New Roman" w:hAnsi="Times New Roman"/>
        </w:rPr>
        <w:t>Памятка для населения)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Сердечно-сосудистые заболевания (ССЗ) — </w:t>
      </w:r>
      <w:r>
        <w:rPr>
          <w:rFonts w:cs="Times New Roman" w:ascii="Times New Roman" w:hAnsi="Times New Roman"/>
          <w:sz w:val="28"/>
          <w:szCs w:val="24"/>
        </w:rPr>
        <w:t>это группа болезней, обусловленных нарушением нормального функционирования сердца и кровеносных сосудов, которые могут повлечь за собой необратимые последствия для организма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Инсульт — </w:t>
      </w:r>
      <w:r>
        <w:rPr>
          <w:rFonts w:cs="Times New Roman" w:ascii="Times New Roman" w:hAnsi="Times New Roman"/>
          <w:sz w:val="28"/>
          <w:szCs w:val="24"/>
        </w:rPr>
        <w:t>это острое нарушение кровообращения мозга, вызывающее повреждение и гибель нервных клеток.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Ишемический инсульт (80% случаев) — нарушение тока крови в сосуде головного мозга (тромб, бляшка)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Геморрагический инсульт (20% случаев) — кровоизлияние в головной мозг (разрыв сосуда)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Инфаркт миокарда —</w:t>
      </w:r>
      <w:r>
        <w:rPr>
          <w:rFonts w:cs="Times New Roman" w:ascii="Times New Roman" w:hAnsi="Times New Roman"/>
          <w:sz w:val="28"/>
          <w:szCs w:val="24"/>
        </w:rPr>
        <w:t xml:space="preserve"> это повреждение сердечной мышцы, возникшее из-за недостаточного притока крови к ней.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 xml:space="preserve">Первые симптомы инсульта: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слабость, онемение руки или ноги (при попытке поднять обе руки — одна будет опускаться вниз)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при попытке улыбнуться один уголок рта будет опущен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757555</wp:posOffset>
            </wp:positionH>
            <wp:positionV relativeFrom="paragraph">
              <wp:posOffset>585470</wp:posOffset>
            </wp:positionV>
            <wp:extent cx="4231005" cy="178181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4"/>
        </w:rPr>
        <w:t>н</w:t>
      </w:r>
      <w:r>
        <w:rPr>
          <w:rFonts w:cs="Times New Roman" w:ascii="Times New Roman" w:hAnsi="Times New Roman"/>
          <w:sz w:val="28"/>
          <w:szCs w:val="24"/>
        </w:rPr>
        <w:t>еразборчивая речь (человек не может внятно ответить на поставленный вопрос)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  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Первые симптомы инфаркта: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боль или дискомфорт за грудиной давящего характера, которые длятся более 5 минут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боль или дискомфорт в руках, спине, шее, челюсти, верхней части живота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затруднение дыхания и одышка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холодный пот и бледность лица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! При первых подозрениях на инфаркт миокарда или инсульт срочно вызывайте скорую помощь!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         </w:t>
      </w:r>
      <w:r>
        <w:rPr>
          <w:rFonts w:cs="Times New Roman" w:ascii="Times New Roman" w:hAnsi="Times New Roman"/>
          <w:sz w:val="28"/>
          <w:szCs w:val="24"/>
          <w:u w:val="single"/>
        </w:rPr>
        <w:t>Как действовать во время ожидания скорой помощи при инсульте и инфаркте миокарда: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удобно усадите или уложите заболевшего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обеспечьте свободный доступ воздуха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при подозрении на инфаркт миокарда дайте больному разжевать 150-325 мг аспирина; положите ему под язык таблетку нитроглицерина, если ранее больной уже принимал данный препарат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при сохранении боли в груди положите еще одну таблетку нитроглицерина под язык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          </w:t>
      </w:r>
      <w:r>
        <w:rPr>
          <w:rFonts w:cs="Times New Roman" w:ascii="Times New Roman" w:hAnsi="Times New Roman"/>
          <w:sz w:val="28"/>
          <w:szCs w:val="24"/>
          <w:u w:val="single"/>
        </w:rPr>
        <w:t>Факторы риска развития инсульта: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cs="Times New Roman" w:ascii="Times New Roman" w:hAnsi="Times New Roman"/>
          <w:sz w:val="28"/>
          <w:szCs w:val="24"/>
          <w:u w:val="single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ведение нездорового образа жизни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повышенное артериальное давление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сахарный диабет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высокий уровень холестерина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отягощенная наследственность (наличие одного и более кровных родственников, которые перенесли инсульт или инфаркт миокарда)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пожилой возраст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пол (у мужчин повышенный риск инсульта)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          </w:t>
      </w:r>
      <w:r>
        <w:rPr>
          <w:rFonts w:cs="Times New Roman" w:ascii="Times New Roman" w:hAnsi="Times New Roman"/>
          <w:sz w:val="28"/>
          <w:szCs w:val="24"/>
          <w:u w:val="single"/>
        </w:rPr>
        <w:t xml:space="preserve">Факторы риска развития инфаркта миокарда: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yle17"/>
        <w:numPr>
          <w:ilvl w:val="0"/>
          <w:numId w:val="7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гиперлипидемия (нарушение нормального соотношения липидов крови);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курение,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сахарный диабет,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артериальная гипертензия,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абдоминальное ожирение,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психосоциальные причины (стресс, депрессия и т.д.), </w:t>
      </w:r>
    </w:p>
    <w:p>
      <w:pPr>
        <w:pStyle w:val="Style17"/>
        <w:numPr>
          <w:ilvl w:val="0"/>
          <w:numId w:val="7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низкая физическая активность, </w:t>
      </w:r>
    </w:p>
    <w:p>
      <w:pPr>
        <w:pStyle w:val="Style17"/>
        <w:numPr>
          <w:ilvl w:val="0"/>
          <w:numId w:val="7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несбалансированное питание и потребление алкоголя.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Как защитить себя от сердечно-сосудистых заболеваний?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не менее 30 минут в день посвящайте физической активности средней интенсивности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питайтесь правильно. Не менее 400 г свежих овощей и фруктов в день должны обязательно стать частью рациона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употребляйте не более 5гр соли в сутки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откажитесь от таких вредных привычек, как употребление алкоголя и курение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следите за уровнем артериального давления. Оно должно быть не более 140/90 мм рт.ст.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следите за уровнем сахара крови. Натощак показатель глюкозы должен быть менее 6,1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4"/>
        </w:rPr>
        <w:t xml:space="preserve"> ммоль/л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следите за уровнем холестерина. Он должен быть ниже 5 ммоль/л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нормализуйте сон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 целью раннего выявления заболеваний сердечно-сосудистой системы всем гражданам, начиная с 18 лет необходимо проходить диспансеризацию!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>Будьте здоровы!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Symbol"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sz w:val="28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Symbol"/>
      <w:sz w:val="2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sz w:val="28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Symbol"/>
      <w:sz w:val="28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 w:cs="Symbol"/>
      <w:sz w:val="28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Style14" w:customStyle="1">
    <w:name w:val="Интернет-ссылка"/>
    <w:basedOn w:val="DefaultParagraphFont"/>
    <w:uiPriority w:val="99"/>
    <w:unhideWhenUsed/>
    <w:rsid w:val="00d361f7"/>
    <w:rPr>
      <w:color w:val="0563C1" w:themeColor="hyperlink"/>
      <w:u w:val="single"/>
    </w:rPr>
  </w:style>
  <w:style w:type="character" w:styleId="ListLabel67" w:customStyle="1">
    <w:name w:val="ListLabel 67"/>
    <w:qFormat/>
    <w:rPr>
      <w:rFonts w:ascii="Times New Roman" w:hAnsi="Times New Roman" w:cs="Symbol"/>
      <w:sz w:val="28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  <w:sz w:val="28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ascii="Times New Roman" w:hAnsi="Times New Roman" w:cs="Symbol"/>
      <w:sz w:val="28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styleId="ListLabel95" w:customStyle="1">
    <w:name w:val="ListLabel 95"/>
    <w:qFormat/>
    <w:rPr>
      <w:rFonts w:ascii="Times New Roman" w:hAnsi="Times New Roman" w:cs="Symbol"/>
      <w:sz w:val="28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  <w:sz w:val="28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ascii="Times New Roman" w:hAnsi="Times New Roman" w:cs="Symbol"/>
      <w:sz w:val="28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ascii="Liberation Serif" w:hAnsi="Liberation Serif" w:cs="OpenSymbol"/>
      <w:sz w:val="28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ascii="Liberation Serif" w:hAnsi="Liberation Serif" w:cs="OpenSymbol"/>
      <w:sz w:val="28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43e81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9556fb"/>
    <w:pPr>
      <w:widowControl/>
      <w:suppressAutoHyphens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D52-6E69-4F56-A5E0-76C9D14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3</Pages>
  <Words>435</Words>
  <Characters>2731</Characters>
  <CharactersWithSpaces>3144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2022-02-11T13:02:00Z</dcterms:created>
  <dc:creator>Демьянов Сергей Анатольевич</dc:creator>
  <dc:description/>
  <dc:language>ru-RU</dc:language>
  <cp:lastModifiedBy>Белова Ольга Владимировна</cp:lastModifiedBy>
  <dcterms:modified xsi:type="dcterms:W3CDTF">2022-03-16T09:40:00Z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